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CA0" w:rsidRPr="00287C16" w:rsidRDefault="00874AD3" w:rsidP="00567BF5">
      <w:pPr>
        <w:spacing w:after="0" w:line="240" w:lineRule="auto"/>
        <w:rPr>
          <w:rFonts w:ascii="Arial" w:hAnsi="Arial" w:cs="Arial"/>
          <w:b/>
          <w:sz w:val="24"/>
          <w:szCs w:val="24"/>
        </w:rPr>
      </w:pPr>
      <w:r w:rsidRPr="00287C16">
        <w:rPr>
          <w:rFonts w:ascii="Arial" w:hAnsi="Arial" w:cs="Arial"/>
          <w:b/>
          <w:sz w:val="24"/>
          <w:szCs w:val="24"/>
        </w:rPr>
        <w:t>Audit and Governance</w:t>
      </w:r>
      <w:r w:rsidR="00AF0CA0" w:rsidRPr="00287C16">
        <w:rPr>
          <w:rFonts w:ascii="Arial" w:hAnsi="Arial" w:cs="Arial"/>
          <w:b/>
          <w:sz w:val="24"/>
          <w:szCs w:val="24"/>
        </w:rPr>
        <w:t xml:space="preserve"> Committee</w:t>
      </w:r>
    </w:p>
    <w:p w:rsidR="00AF0CA0" w:rsidRPr="00287C16" w:rsidRDefault="00D2759B" w:rsidP="00567BF5">
      <w:pPr>
        <w:spacing w:after="0" w:line="240" w:lineRule="auto"/>
        <w:rPr>
          <w:rFonts w:ascii="Arial" w:hAnsi="Arial" w:cs="Arial"/>
          <w:sz w:val="24"/>
          <w:szCs w:val="24"/>
        </w:rPr>
      </w:pPr>
      <w:r w:rsidRPr="00287C16">
        <w:rPr>
          <w:rFonts w:ascii="Arial" w:hAnsi="Arial" w:cs="Arial"/>
          <w:sz w:val="24"/>
          <w:szCs w:val="24"/>
        </w:rPr>
        <w:t xml:space="preserve">Meeting to be held </w:t>
      </w:r>
      <w:r w:rsidR="00567BF5" w:rsidRPr="00287C16">
        <w:rPr>
          <w:rFonts w:ascii="Arial" w:hAnsi="Arial" w:cs="Arial"/>
          <w:sz w:val="24"/>
          <w:szCs w:val="24"/>
        </w:rPr>
        <w:t>on 30 June</w:t>
      </w:r>
      <w:r w:rsidR="00AF0CA0" w:rsidRPr="00287C16">
        <w:rPr>
          <w:rFonts w:ascii="Arial" w:hAnsi="Arial" w:cs="Arial"/>
          <w:sz w:val="24"/>
          <w:szCs w:val="24"/>
        </w:rPr>
        <w:t xml:space="preserve"> 201</w:t>
      </w:r>
      <w:r w:rsidR="00874AD3" w:rsidRPr="00287C16">
        <w:rPr>
          <w:rFonts w:ascii="Arial" w:hAnsi="Arial" w:cs="Arial"/>
          <w:sz w:val="24"/>
          <w:szCs w:val="24"/>
        </w:rPr>
        <w:t>5</w:t>
      </w: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F0CA0" w:rsidRPr="00287C16" w:rsidTr="004964C4">
        <w:tc>
          <w:tcPr>
            <w:tcW w:w="3260" w:type="dxa"/>
          </w:tcPr>
          <w:p w:rsidR="00AF0CA0" w:rsidRPr="00287C16" w:rsidRDefault="00AF0CA0" w:rsidP="00567BF5">
            <w:pPr>
              <w:pStyle w:val="BodyText"/>
              <w:spacing w:after="0" w:line="240" w:lineRule="auto"/>
              <w:rPr>
                <w:rFonts w:ascii="Arial" w:hAnsi="Arial" w:cs="Arial"/>
                <w:szCs w:val="24"/>
              </w:rPr>
            </w:pPr>
            <w:r w:rsidRPr="00287C16">
              <w:rPr>
                <w:rFonts w:ascii="Arial" w:hAnsi="Arial" w:cs="Arial"/>
                <w:szCs w:val="24"/>
              </w:rPr>
              <w:t>Electoral Division affected:</w:t>
            </w:r>
          </w:p>
          <w:p w:rsidR="00AF0CA0" w:rsidRPr="00287C16" w:rsidRDefault="00AF0CA0" w:rsidP="00567BF5">
            <w:pPr>
              <w:spacing w:after="0" w:line="240" w:lineRule="auto"/>
              <w:rPr>
                <w:rFonts w:ascii="Arial" w:hAnsi="Arial" w:cs="Arial"/>
                <w:sz w:val="24"/>
                <w:szCs w:val="24"/>
                <w:u w:val="single"/>
              </w:rPr>
            </w:pPr>
            <w:r w:rsidRPr="00287C16">
              <w:rPr>
                <w:rFonts w:ascii="Arial" w:hAnsi="Arial" w:cs="Arial"/>
                <w:sz w:val="24"/>
                <w:szCs w:val="24"/>
              </w:rPr>
              <w:t>All</w:t>
            </w:r>
          </w:p>
        </w:tc>
      </w:tr>
    </w:tbl>
    <w:p w:rsidR="00AF0CA0" w:rsidRPr="00287C16" w:rsidRDefault="00AF0CA0" w:rsidP="00567BF5">
      <w:pPr>
        <w:spacing w:after="0" w:line="240" w:lineRule="auto"/>
        <w:rPr>
          <w:rFonts w:ascii="Arial" w:hAnsi="Arial" w:cs="Arial"/>
          <w:b/>
          <w:sz w:val="24"/>
          <w:szCs w:val="24"/>
        </w:rPr>
      </w:pPr>
      <w:r w:rsidRPr="00287C16">
        <w:rPr>
          <w:rFonts w:ascii="Arial" w:hAnsi="Arial" w:cs="Arial"/>
          <w:b/>
          <w:sz w:val="24"/>
          <w:szCs w:val="24"/>
        </w:rPr>
        <w:t>External Audit</w:t>
      </w:r>
    </w:p>
    <w:p w:rsidR="00AF0CA0" w:rsidRPr="00287C16" w:rsidRDefault="00370F2D" w:rsidP="00567BF5">
      <w:pPr>
        <w:spacing w:after="0" w:line="240" w:lineRule="auto"/>
        <w:rPr>
          <w:rFonts w:ascii="Arial" w:hAnsi="Arial" w:cs="Arial"/>
          <w:b/>
          <w:sz w:val="24"/>
          <w:szCs w:val="24"/>
        </w:rPr>
      </w:pPr>
      <w:r w:rsidRPr="00287C16">
        <w:rPr>
          <w:rFonts w:ascii="Arial" w:hAnsi="Arial" w:cs="Arial"/>
          <w:b/>
          <w:sz w:val="24"/>
          <w:szCs w:val="24"/>
        </w:rPr>
        <w:t xml:space="preserve">Lancashire County Pension Fund </w:t>
      </w:r>
      <w:r w:rsidR="00AF0CA0" w:rsidRPr="00287C16">
        <w:rPr>
          <w:rFonts w:ascii="Arial" w:hAnsi="Arial" w:cs="Arial"/>
          <w:b/>
          <w:sz w:val="24"/>
          <w:szCs w:val="24"/>
        </w:rPr>
        <w:t>Annual Audit Plan 201</w:t>
      </w:r>
      <w:r w:rsidR="00874AD3" w:rsidRPr="00287C16">
        <w:rPr>
          <w:rFonts w:ascii="Arial" w:hAnsi="Arial" w:cs="Arial"/>
          <w:b/>
          <w:sz w:val="24"/>
          <w:szCs w:val="24"/>
        </w:rPr>
        <w:t>4</w:t>
      </w:r>
      <w:r w:rsidR="00AF0CA0" w:rsidRPr="00287C16">
        <w:rPr>
          <w:rFonts w:ascii="Arial" w:hAnsi="Arial" w:cs="Arial"/>
          <w:b/>
          <w:sz w:val="24"/>
          <w:szCs w:val="24"/>
        </w:rPr>
        <w:t>/1</w:t>
      </w:r>
      <w:r w:rsidR="00874AD3" w:rsidRPr="00287C16">
        <w:rPr>
          <w:rFonts w:ascii="Arial" w:hAnsi="Arial" w:cs="Arial"/>
          <w:b/>
          <w:sz w:val="24"/>
          <w:szCs w:val="24"/>
        </w:rPr>
        <w:t>5</w:t>
      </w:r>
    </w:p>
    <w:p w:rsidR="00567BF5" w:rsidRPr="00287C16" w:rsidRDefault="0002543B" w:rsidP="00567BF5">
      <w:pPr>
        <w:spacing w:after="0" w:line="240" w:lineRule="auto"/>
        <w:rPr>
          <w:rFonts w:ascii="Arial" w:hAnsi="Arial" w:cs="Arial"/>
          <w:sz w:val="24"/>
          <w:szCs w:val="24"/>
        </w:rPr>
      </w:pPr>
      <w:r w:rsidRPr="00287C16">
        <w:rPr>
          <w:rFonts w:ascii="Arial" w:hAnsi="Arial" w:cs="Arial"/>
          <w:sz w:val="24"/>
          <w:szCs w:val="24"/>
        </w:rPr>
        <w:t>(Appendix 'A' refers)</w:t>
      </w:r>
    </w:p>
    <w:p w:rsidR="0002543B" w:rsidRPr="00287C16" w:rsidRDefault="0002543B" w:rsidP="00567BF5">
      <w:pPr>
        <w:spacing w:after="0" w:line="240" w:lineRule="auto"/>
        <w:rPr>
          <w:rFonts w:ascii="Arial" w:hAnsi="Arial" w:cs="Arial"/>
          <w:b/>
          <w:sz w:val="24"/>
          <w:szCs w:val="24"/>
        </w:rPr>
      </w:pPr>
    </w:p>
    <w:p w:rsidR="00AF0CA0" w:rsidRPr="00287C16" w:rsidRDefault="00AF0CA0" w:rsidP="00567BF5">
      <w:pPr>
        <w:spacing w:after="0" w:line="240" w:lineRule="auto"/>
        <w:rPr>
          <w:rFonts w:ascii="Arial" w:hAnsi="Arial" w:cs="Arial"/>
          <w:sz w:val="24"/>
          <w:szCs w:val="24"/>
        </w:rPr>
      </w:pPr>
      <w:r w:rsidRPr="00287C16">
        <w:rPr>
          <w:rFonts w:ascii="Arial" w:hAnsi="Arial" w:cs="Arial"/>
          <w:sz w:val="24"/>
          <w:szCs w:val="24"/>
        </w:rPr>
        <w:t>Contact for further information:</w:t>
      </w:r>
    </w:p>
    <w:p w:rsidR="00AF0CA0" w:rsidRPr="00287C16" w:rsidRDefault="001F3326" w:rsidP="00567BF5">
      <w:pPr>
        <w:spacing w:after="0" w:line="240" w:lineRule="auto"/>
        <w:rPr>
          <w:rFonts w:ascii="Arial" w:hAnsi="Arial" w:cs="Arial"/>
          <w:sz w:val="24"/>
          <w:szCs w:val="24"/>
        </w:rPr>
      </w:pPr>
      <w:r w:rsidRPr="00287C16">
        <w:rPr>
          <w:rFonts w:ascii="Arial" w:hAnsi="Arial" w:cs="Arial"/>
          <w:sz w:val="24"/>
          <w:szCs w:val="24"/>
        </w:rPr>
        <w:t>Karen Murray</w:t>
      </w:r>
      <w:r w:rsidR="00AF0CA0" w:rsidRPr="00287C16">
        <w:rPr>
          <w:rFonts w:ascii="Arial" w:hAnsi="Arial" w:cs="Arial"/>
          <w:sz w:val="24"/>
          <w:szCs w:val="24"/>
        </w:rPr>
        <w:t>, 0161 234 63</w:t>
      </w:r>
      <w:r w:rsidRPr="00287C16">
        <w:rPr>
          <w:rFonts w:ascii="Arial" w:hAnsi="Arial" w:cs="Arial"/>
          <w:sz w:val="24"/>
          <w:szCs w:val="24"/>
        </w:rPr>
        <w:t>64</w:t>
      </w:r>
      <w:r w:rsidR="00EF169C" w:rsidRPr="00287C16">
        <w:rPr>
          <w:rFonts w:ascii="Arial" w:hAnsi="Arial" w:cs="Arial"/>
          <w:sz w:val="24"/>
          <w:szCs w:val="24"/>
        </w:rPr>
        <w:t>, Director, Grant Thornton</w:t>
      </w:r>
    </w:p>
    <w:p w:rsidR="00AF0CA0" w:rsidRPr="00287C16" w:rsidRDefault="001A56DC" w:rsidP="00567BF5">
      <w:pPr>
        <w:spacing w:after="0" w:line="240" w:lineRule="auto"/>
        <w:rPr>
          <w:rStyle w:val="Hyperlink"/>
          <w:rFonts w:ascii="Arial" w:hAnsi="Arial" w:cs="Arial"/>
          <w:sz w:val="24"/>
          <w:szCs w:val="24"/>
        </w:rPr>
      </w:pPr>
      <w:hyperlink r:id="rId7" w:history="1">
        <w:r w:rsidR="001F3326" w:rsidRPr="00287C16">
          <w:rPr>
            <w:rStyle w:val="Hyperlink"/>
            <w:rFonts w:ascii="Arial" w:hAnsi="Arial" w:cs="Arial"/>
            <w:sz w:val="24"/>
            <w:szCs w:val="24"/>
          </w:rPr>
          <w:t>karen.l.murray@uk.gt.com</w:t>
        </w:r>
      </w:hyperlink>
    </w:p>
    <w:p w:rsidR="00567BF5" w:rsidRPr="00287C16" w:rsidRDefault="00567BF5" w:rsidP="00567BF5">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F0CA0" w:rsidRPr="00287C16" w:rsidTr="004964C4">
        <w:tc>
          <w:tcPr>
            <w:tcW w:w="9180" w:type="dxa"/>
          </w:tcPr>
          <w:p w:rsidR="00AF0CA0" w:rsidRPr="00287C16" w:rsidRDefault="00AF0CA0" w:rsidP="00567BF5">
            <w:pPr>
              <w:pStyle w:val="Header"/>
              <w:rPr>
                <w:rFonts w:cs="Arial"/>
                <w:sz w:val="24"/>
              </w:rPr>
            </w:pPr>
          </w:p>
          <w:p w:rsidR="00AF0CA0" w:rsidRPr="00287C16" w:rsidRDefault="00AF0CA0" w:rsidP="00567BF5">
            <w:pPr>
              <w:pStyle w:val="Heading6"/>
              <w:spacing w:before="0" w:after="0"/>
              <w:rPr>
                <w:rFonts w:ascii="Arial" w:hAnsi="Arial" w:cs="Arial"/>
                <w:sz w:val="24"/>
                <w:szCs w:val="24"/>
              </w:rPr>
            </w:pPr>
            <w:r w:rsidRPr="00287C16">
              <w:rPr>
                <w:rFonts w:ascii="Arial" w:hAnsi="Arial" w:cs="Arial"/>
                <w:sz w:val="24"/>
                <w:szCs w:val="24"/>
              </w:rPr>
              <w:t>Executive Summary</w:t>
            </w:r>
          </w:p>
          <w:p w:rsidR="00567BF5" w:rsidRPr="00287C16" w:rsidRDefault="00567BF5" w:rsidP="00567BF5">
            <w:pPr>
              <w:spacing w:after="0"/>
              <w:rPr>
                <w:rFonts w:ascii="Arial" w:hAnsi="Arial" w:cs="Arial"/>
                <w:sz w:val="24"/>
                <w:szCs w:val="24"/>
              </w:rPr>
            </w:pPr>
          </w:p>
          <w:p w:rsidR="00AF0CA0" w:rsidRPr="00287C16" w:rsidRDefault="00AF0CA0" w:rsidP="00567BF5">
            <w:pPr>
              <w:spacing w:after="0" w:line="240" w:lineRule="auto"/>
              <w:rPr>
                <w:rFonts w:ascii="Arial" w:hAnsi="Arial" w:cs="Arial"/>
                <w:sz w:val="24"/>
                <w:szCs w:val="24"/>
              </w:rPr>
            </w:pPr>
            <w:r w:rsidRPr="00287C16">
              <w:rPr>
                <w:rFonts w:ascii="Arial" w:hAnsi="Arial" w:cs="Arial"/>
                <w:sz w:val="24"/>
                <w:szCs w:val="24"/>
              </w:rPr>
              <w:t>The Annual Audit Plan sets out  the nature and scope of work that the Authority's external auditor will carry out to discharge its statutory responsibilities, compliant with the Audit Commission Act 1998 (the Act) and the Code of Audit Practice for Local Government.</w:t>
            </w:r>
          </w:p>
          <w:p w:rsidR="00567BF5" w:rsidRPr="00287C16" w:rsidRDefault="00567BF5" w:rsidP="00567BF5">
            <w:pPr>
              <w:spacing w:after="0" w:line="240" w:lineRule="auto"/>
              <w:rPr>
                <w:rFonts w:ascii="Arial" w:hAnsi="Arial" w:cs="Arial"/>
                <w:sz w:val="24"/>
                <w:szCs w:val="24"/>
              </w:rPr>
            </w:pPr>
          </w:p>
          <w:p w:rsidR="00AF0CA0" w:rsidRPr="00287C16" w:rsidRDefault="00AF0CA0" w:rsidP="00567BF5">
            <w:pPr>
              <w:spacing w:after="0" w:line="240" w:lineRule="auto"/>
              <w:rPr>
                <w:rFonts w:ascii="Arial" w:hAnsi="Arial" w:cs="Arial"/>
                <w:sz w:val="24"/>
                <w:szCs w:val="24"/>
              </w:rPr>
            </w:pPr>
            <w:r w:rsidRPr="00287C16">
              <w:rPr>
                <w:rFonts w:ascii="Arial" w:hAnsi="Arial" w:cs="Arial"/>
                <w:sz w:val="24"/>
                <w:szCs w:val="24"/>
              </w:rPr>
              <w:t>This audit plan is specific to the financial year 201</w:t>
            </w:r>
            <w:r w:rsidR="00874AD3" w:rsidRPr="00287C16">
              <w:rPr>
                <w:rFonts w:ascii="Arial" w:hAnsi="Arial" w:cs="Arial"/>
                <w:sz w:val="24"/>
                <w:szCs w:val="24"/>
              </w:rPr>
              <w:t>4</w:t>
            </w:r>
            <w:r w:rsidRPr="00287C16">
              <w:rPr>
                <w:rFonts w:ascii="Arial" w:hAnsi="Arial" w:cs="Arial"/>
                <w:sz w:val="24"/>
                <w:szCs w:val="24"/>
              </w:rPr>
              <w:t>/1</w:t>
            </w:r>
            <w:r w:rsidR="00874AD3" w:rsidRPr="00287C16">
              <w:rPr>
                <w:rFonts w:ascii="Arial" w:hAnsi="Arial" w:cs="Arial"/>
                <w:sz w:val="24"/>
                <w:szCs w:val="24"/>
              </w:rPr>
              <w:t>5</w:t>
            </w:r>
            <w:r w:rsidRPr="00287C16">
              <w:rPr>
                <w:rFonts w:ascii="Arial" w:hAnsi="Arial" w:cs="Arial"/>
                <w:sz w:val="24"/>
                <w:szCs w:val="24"/>
              </w:rPr>
              <w:t xml:space="preserve"> and sets out in broad terms the programme of work required to:</w:t>
            </w:r>
          </w:p>
          <w:p w:rsidR="00567BF5" w:rsidRPr="00287C16" w:rsidRDefault="00567BF5" w:rsidP="00567BF5">
            <w:pPr>
              <w:spacing w:after="0" w:line="240" w:lineRule="auto"/>
              <w:rPr>
                <w:rFonts w:ascii="Arial" w:hAnsi="Arial" w:cs="Arial"/>
                <w:sz w:val="24"/>
                <w:szCs w:val="24"/>
              </w:rPr>
            </w:pPr>
          </w:p>
          <w:p w:rsidR="00AF0CA0" w:rsidRPr="00287C16" w:rsidRDefault="00AF0CA0" w:rsidP="00567BF5">
            <w:pPr>
              <w:pStyle w:val="BulletOne"/>
              <w:rPr>
                <w:rFonts w:ascii="Arial" w:hAnsi="Arial" w:cs="Arial"/>
                <w:sz w:val="24"/>
              </w:rPr>
            </w:pPr>
            <w:r w:rsidRPr="00287C16">
              <w:rPr>
                <w:rFonts w:ascii="Arial" w:hAnsi="Arial" w:cs="Arial"/>
                <w:sz w:val="24"/>
              </w:rPr>
              <w:t xml:space="preserve"> give a financial opinion on whether the financial statements:</w:t>
            </w:r>
          </w:p>
          <w:p w:rsidR="001A7B85" w:rsidRPr="00287C16" w:rsidRDefault="001A7B85" w:rsidP="00567BF5">
            <w:pPr>
              <w:pStyle w:val="BulletOne"/>
              <w:numPr>
                <w:ilvl w:val="0"/>
                <w:numId w:val="0"/>
              </w:numPr>
              <w:ind w:left="340"/>
              <w:rPr>
                <w:rFonts w:ascii="Arial" w:hAnsi="Arial" w:cs="Arial"/>
                <w:sz w:val="24"/>
              </w:rPr>
            </w:pPr>
          </w:p>
          <w:p w:rsidR="00AF0CA0" w:rsidRPr="00287C16" w:rsidRDefault="006E106C" w:rsidP="00567BF5">
            <w:pPr>
              <w:pStyle w:val="BulletTwo"/>
              <w:rPr>
                <w:rFonts w:ascii="Arial" w:hAnsi="Arial" w:cs="Arial"/>
                <w:sz w:val="24"/>
              </w:rPr>
            </w:pPr>
            <w:r w:rsidRPr="00287C16">
              <w:rPr>
                <w:rFonts w:ascii="Arial" w:hAnsi="Arial" w:cs="Arial"/>
                <w:sz w:val="24"/>
              </w:rPr>
              <w:t>give a true and f</w:t>
            </w:r>
            <w:r w:rsidR="00AF0CA0" w:rsidRPr="00287C16">
              <w:rPr>
                <w:rFonts w:ascii="Arial" w:hAnsi="Arial" w:cs="Arial"/>
                <w:sz w:val="24"/>
              </w:rPr>
              <w:t>air</w:t>
            </w:r>
            <w:r w:rsidRPr="00287C16">
              <w:rPr>
                <w:rFonts w:ascii="Arial" w:hAnsi="Arial" w:cs="Arial"/>
                <w:sz w:val="24"/>
              </w:rPr>
              <w:t xml:space="preserve"> </w:t>
            </w:r>
            <w:r w:rsidR="00AF0CA0" w:rsidRPr="00287C16">
              <w:rPr>
                <w:rFonts w:ascii="Arial" w:hAnsi="Arial" w:cs="Arial"/>
                <w:sz w:val="24"/>
              </w:rPr>
              <w:t xml:space="preserve">view of the financial position of </w:t>
            </w:r>
            <w:r w:rsidR="00370F2D" w:rsidRPr="00287C16">
              <w:rPr>
                <w:rFonts w:ascii="Arial" w:hAnsi="Arial" w:cs="Arial"/>
                <w:sz w:val="24"/>
              </w:rPr>
              <w:t xml:space="preserve">the Pension Fund </w:t>
            </w:r>
            <w:r w:rsidR="00AF0CA0" w:rsidRPr="00287C16">
              <w:rPr>
                <w:rFonts w:ascii="Arial" w:hAnsi="Arial" w:cs="Arial"/>
                <w:sz w:val="24"/>
              </w:rPr>
              <w:t>as at 31 March 201</w:t>
            </w:r>
            <w:r w:rsidR="00874AD3" w:rsidRPr="00287C16">
              <w:rPr>
                <w:rFonts w:ascii="Arial" w:hAnsi="Arial" w:cs="Arial"/>
                <w:sz w:val="24"/>
              </w:rPr>
              <w:t>5</w:t>
            </w:r>
            <w:r w:rsidR="00AF0CA0" w:rsidRPr="00287C16">
              <w:rPr>
                <w:rFonts w:ascii="Arial" w:hAnsi="Arial" w:cs="Arial"/>
                <w:sz w:val="24"/>
              </w:rPr>
              <w:t xml:space="preserve"> and of </w:t>
            </w:r>
            <w:r w:rsidR="006751A2" w:rsidRPr="00287C16">
              <w:rPr>
                <w:rFonts w:ascii="Arial" w:hAnsi="Arial" w:cs="Arial"/>
                <w:sz w:val="24"/>
              </w:rPr>
              <w:t>its</w:t>
            </w:r>
            <w:r w:rsidR="00AF0CA0" w:rsidRPr="00287C16">
              <w:rPr>
                <w:rFonts w:ascii="Arial" w:hAnsi="Arial" w:cs="Arial"/>
                <w:sz w:val="24"/>
              </w:rPr>
              <w:t xml:space="preserve"> expenditure and income for the year then ended;</w:t>
            </w:r>
            <w:r w:rsidR="006751A2" w:rsidRPr="00287C16">
              <w:rPr>
                <w:rFonts w:ascii="Arial" w:hAnsi="Arial" w:cs="Arial"/>
                <w:sz w:val="24"/>
              </w:rPr>
              <w:t xml:space="preserve"> and</w:t>
            </w:r>
          </w:p>
          <w:p w:rsidR="00AF0CA0" w:rsidRPr="00287C16" w:rsidRDefault="00AF0CA0" w:rsidP="00567BF5">
            <w:pPr>
              <w:pStyle w:val="BulletTwo"/>
              <w:rPr>
                <w:rFonts w:ascii="Arial" w:hAnsi="Arial" w:cs="Arial"/>
                <w:sz w:val="24"/>
              </w:rPr>
            </w:pPr>
            <w:proofErr w:type="gramStart"/>
            <w:r w:rsidRPr="00287C16">
              <w:rPr>
                <w:rFonts w:ascii="Arial" w:hAnsi="Arial" w:cs="Arial"/>
                <w:sz w:val="24"/>
              </w:rPr>
              <w:t>have</w:t>
            </w:r>
            <w:proofErr w:type="gramEnd"/>
            <w:r w:rsidRPr="00287C16">
              <w:rPr>
                <w:rFonts w:ascii="Arial" w:hAnsi="Arial" w:cs="Arial"/>
                <w:sz w:val="24"/>
              </w:rPr>
              <w:t xml:space="preserve"> been prepared in accordance with proper accounting practice</w:t>
            </w:r>
            <w:r w:rsidR="006751A2" w:rsidRPr="00287C16">
              <w:rPr>
                <w:rFonts w:ascii="Arial" w:hAnsi="Arial" w:cs="Arial"/>
                <w:sz w:val="24"/>
              </w:rPr>
              <w:t>.</w:t>
            </w:r>
          </w:p>
          <w:p w:rsidR="001A7B85" w:rsidRPr="00287C16" w:rsidRDefault="001A7B85" w:rsidP="00567BF5">
            <w:pPr>
              <w:pStyle w:val="BulletTwo"/>
              <w:numPr>
                <w:ilvl w:val="0"/>
                <w:numId w:val="0"/>
              </w:numPr>
              <w:ind w:left="680"/>
              <w:rPr>
                <w:rFonts w:ascii="Arial" w:hAnsi="Arial" w:cs="Arial"/>
                <w:sz w:val="24"/>
              </w:rPr>
            </w:pPr>
          </w:p>
          <w:p w:rsidR="00AF0CA0" w:rsidRPr="00287C16" w:rsidRDefault="00AF0CA0" w:rsidP="00567BF5">
            <w:pPr>
              <w:spacing w:after="0" w:line="240" w:lineRule="auto"/>
              <w:rPr>
                <w:rFonts w:ascii="Arial" w:hAnsi="Arial" w:cs="Arial"/>
                <w:sz w:val="24"/>
                <w:szCs w:val="24"/>
              </w:rPr>
            </w:pPr>
            <w:r w:rsidRPr="00287C16">
              <w:rPr>
                <w:rFonts w:ascii="Arial" w:hAnsi="Arial" w:cs="Arial"/>
                <w:sz w:val="24"/>
                <w:szCs w:val="24"/>
              </w:rPr>
              <w:t xml:space="preserve">The Audit </w:t>
            </w:r>
            <w:r w:rsidR="001A7B85" w:rsidRPr="00287C16">
              <w:rPr>
                <w:rFonts w:ascii="Arial" w:hAnsi="Arial" w:cs="Arial"/>
                <w:sz w:val="24"/>
                <w:szCs w:val="24"/>
              </w:rPr>
              <w:t>Plan</w:t>
            </w:r>
            <w:r w:rsidRPr="00287C16">
              <w:rPr>
                <w:rFonts w:ascii="Arial" w:hAnsi="Arial" w:cs="Arial"/>
                <w:sz w:val="24"/>
                <w:szCs w:val="24"/>
              </w:rPr>
              <w:t>, set</w:t>
            </w:r>
            <w:r w:rsidR="006751A2" w:rsidRPr="00287C16">
              <w:rPr>
                <w:rFonts w:ascii="Arial" w:hAnsi="Arial" w:cs="Arial"/>
                <w:sz w:val="24"/>
                <w:szCs w:val="24"/>
              </w:rPr>
              <w:t>ting</w:t>
            </w:r>
            <w:r w:rsidRPr="00287C16">
              <w:rPr>
                <w:rFonts w:ascii="Arial" w:hAnsi="Arial" w:cs="Arial"/>
                <w:sz w:val="24"/>
                <w:szCs w:val="24"/>
              </w:rPr>
              <w:t xml:space="preserve"> out the process that underpin the audit </w:t>
            </w:r>
            <w:r w:rsidR="006751A2" w:rsidRPr="00287C16">
              <w:rPr>
                <w:rFonts w:ascii="Arial" w:hAnsi="Arial" w:cs="Arial"/>
                <w:sz w:val="24"/>
                <w:szCs w:val="24"/>
              </w:rPr>
              <w:t>is</w:t>
            </w:r>
            <w:r w:rsidRPr="00287C16">
              <w:rPr>
                <w:rFonts w:ascii="Arial" w:hAnsi="Arial" w:cs="Arial"/>
                <w:sz w:val="24"/>
                <w:szCs w:val="24"/>
              </w:rPr>
              <w:t xml:space="preserve"> at </w:t>
            </w:r>
            <w:r w:rsidR="001A7B85" w:rsidRPr="00287C16">
              <w:rPr>
                <w:rFonts w:ascii="Arial" w:hAnsi="Arial" w:cs="Arial"/>
                <w:sz w:val="24"/>
                <w:szCs w:val="24"/>
              </w:rPr>
              <w:t xml:space="preserve">Appendix </w:t>
            </w:r>
            <w:r w:rsidR="00567BF5" w:rsidRPr="00287C16">
              <w:rPr>
                <w:rFonts w:ascii="Arial" w:hAnsi="Arial" w:cs="Arial"/>
                <w:sz w:val="24"/>
                <w:szCs w:val="24"/>
              </w:rPr>
              <w:t>'</w:t>
            </w:r>
            <w:r w:rsidR="001A7B85" w:rsidRPr="00287C16">
              <w:rPr>
                <w:rFonts w:ascii="Arial" w:hAnsi="Arial" w:cs="Arial"/>
                <w:sz w:val="24"/>
                <w:szCs w:val="24"/>
              </w:rPr>
              <w:t>A</w:t>
            </w:r>
            <w:r w:rsidR="00567BF5" w:rsidRPr="00287C16">
              <w:rPr>
                <w:rFonts w:ascii="Arial" w:hAnsi="Arial" w:cs="Arial"/>
                <w:sz w:val="24"/>
                <w:szCs w:val="24"/>
              </w:rPr>
              <w:t>'</w:t>
            </w:r>
            <w:r w:rsidR="006751A2" w:rsidRPr="00287C16">
              <w:rPr>
                <w:rFonts w:ascii="Arial" w:hAnsi="Arial" w:cs="Arial"/>
                <w:sz w:val="24"/>
                <w:szCs w:val="24"/>
              </w:rPr>
              <w:t>.</w:t>
            </w:r>
          </w:p>
          <w:p w:rsidR="00567BF5" w:rsidRPr="00287C16" w:rsidRDefault="00567BF5" w:rsidP="00567BF5">
            <w:pPr>
              <w:spacing w:after="0" w:line="240" w:lineRule="auto"/>
              <w:rPr>
                <w:rFonts w:ascii="Arial" w:hAnsi="Arial" w:cs="Arial"/>
                <w:sz w:val="24"/>
                <w:szCs w:val="24"/>
              </w:rPr>
            </w:pPr>
          </w:p>
          <w:p w:rsidR="00FD5B90" w:rsidRPr="00287C16" w:rsidRDefault="00FD5B90" w:rsidP="00567BF5">
            <w:pPr>
              <w:spacing w:after="0" w:line="240" w:lineRule="auto"/>
              <w:rPr>
                <w:rFonts w:ascii="Arial" w:hAnsi="Arial" w:cs="Arial"/>
                <w:b/>
                <w:sz w:val="24"/>
                <w:szCs w:val="24"/>
              </w:rPr>
            </w:pPr>
            <w:r w:rsidRPr="00287C16">
              <w:rPr>
                <w:rFonts w:ascii="Arial" w:hAnsi="Arial" w:cs="Arial"/>
                <w:b/>
                <w:sz w:val="24"/>
                <w:szCs w:val="24"/>
              </w:rPr>
              <w:t>Recommendation</w:t>
            </w:r>
          </w:p>
          <w:p w:rsidR="00567BF5" w:rsidRPr="00287C16" w:rsidRDefault="00567BF5" w:rsidP="00567BF5">
            <w:pPr>
              <w:spacing w:after="0" w:line="240" w:lineRule="auto"/>
              <w:rPr>
                <w:rFonts w:ascii="Arial" w:hAnsi="Arial" w:cs="Arial"/>
                <w:b/>
                <w:sz w:val="24"/>
                <w:szCs w:val="24"/>
              </w:rPr>
            </w:pPr>
          </w:p>
          <w:p w:rsidR="00FD5B90" w:rsidRPr="00287C16" w:rsidRDefault="00FD5B90" w:rsidP="00567BF5">
            <w:pPr>
              <w:spacing w:after="0" w:line="240" w:lineRule="auto"/>
              <w:rPr>
                <w:rFonts w:ascii="Arial" w:hAnsi="Arial" w:cs="Arial"/>
                <w:sz w:val="24"/>
                <w:szCs w:val="24"/>
              </w:rPr>
            </w:pPr>
            <w:r w:rsidRPr="00287C16">
              <w:rPr>
                <w:rFonts w:ascii="Arial" w:hAnsi="Arial" w:cs="Arial"/>
                <w:sz w:val="24"/>
                <w:szCs w:val="24"/>
              </w:rPr>
              <w:t xml:space="preserve">The Committee is asked to </w:t>
            </w:r>
            <w:r w:rsidR="00874AD3" w:rsidRPr="00287C16">
              <w:rPr>
                <w:rFonts w:ascii="Arial" w:hAnsi="Arial" w:cs="Arial"/>
                <w:sz w:val="24"/>
                <w:szCs w:val="24"/>
              </w:rPr>
              <w:t>agree</w:t>
            </w:r>
            <w:r w:rsidRPr="00287C16">
              <w:rPr>
                <w:rFonts w:ascii="Arial" w:hAnsi="Arial" w:cs="Arial"/>
                <w:sz w:val="24"/>
                <w:szCs w:val="24"/>
              </w:rPr>
              <w:t xml:space="preserve"> the External Audit plan for the audit of the </w:t>
            </w:r>
            <w:r w:rsidR="00567BF5" w:rsidRPr="00287C16">
              <w:rPr>
                <w:rFonts w:ascii="Arial" w:hAnsi="Arial" w:cs="Arial"/>
                <w:sz w:val="24"/>
                <w:szCs w:val="24"/>
              </w:rPr>
              <w:t xml:space="preserve">Lancashire </w:t>
            </w:r>
            <w:r w:rsidRPr="00287C16">
              <w:rPr>
                <w:rFonts w:ascii="Arial" w:hAnsi="Arial" w:cs="Arial"/>
                <w:sz w:val="24"/>
                <w:szCs w:val="24"/>
              </w:rPr>
              <w:t xml:space="preserve">County </w:t>
            </w:r>
            <w:r w:rsidR="006751A2" w:rsidRPr="00287C16">
              <w:rPr>
                <w:rFonts w:ascii="Arial" w:hAnsi="Arial" w:cs="Arial"/>
                <w:sz w:val="24"/>
                <w:szCs w:val="24"/>
              </w:rPr>
              <w:t>P</w:t>
            </w:r>
            <w:r w:rsidRPr="00287C16">
              <w:rPr>
                <w:rFonts w:ascii="Arial" w:hAnsi="Arial" w:cs="Arial"/>
                <w:sz w:val="24"/>
                <w:szCs w:val="24"/>
              </w:rPr>
              <w:t>ension Fund for 201</w:t>
            </w:r>
            <w:r w:rsidR="00874AD3" w:rsidRPr="00287C16">
              <w:rPr>
                <w:rFonts w:ascii="Arial" w:hAnsi="Arial" w:cs="Arial"/>
                <w:sz w:val="24"/>
                <w:szCs w:val="24"/>
              </w:rPr>
              <w:t>4</w:t>
            </w:r>
            <w:r w:rsidRPr="00287C16">
              <w:rPr>
                <w:rFonts w:ascii="Arial" w:hAnsi="Arial" w:cs="Arial"/>
                <w:sz w:val="24"/>
                <w:szCs w:val="24"/>
              </w:rPr>
              <w:t>/1</w:t>
            </w:r>
            <w:r w:rsidR="00874AD3" w:rsidRPr="00287C16">
              <w:rPr>
                <w:rFonts w:ascii="Arial" w:hAnsi="Arial" w:cs="Arial"/>
                <w:sz w:val="24"/>
                <w:szCs w:val="24"/>
              </w:rPr>
              <w:t>5</w:t>
            </w:r>
            <w:r w:rsidRPr="00287C16">
              <w:rPr>
                <w:rFonts w:ascii="Arial" w:hAnsi="Arial" w:cs="Arial"/>
                <w:sz w:val="24"/>
                <w:szCs w:val="24"/>
              </w:rPr>
              <w:t>, and the fees therein.</w:t>
            </w:r>
          </w:p>
          <w:p w:rsidR="00567BF5" w:rsidRPr="00287C16" w:rsidRDefault="00567BF5" w:rsidP="00567BF5">
            <w:pPr>
              <w:spacing w:after="0" w:line="240" w:lineRule="auto"/>
              <w:rPr>
                <w:rFonts w:ascii="Arial" w:hAnsi="Arial" w:cs="Arial"/>
                <w:sz w:val="24"/>
                <w:szCs w:val="24"/>
              </w:rPr>
            </w:pPr>
          </w:p>
        </w:tc>
      </w:tr>
    </w:tbl>
    <w:p w:rsidR="00AF0CA0" w:rsidRPr="00287C16" w:rsidRDefault="00AF0CA0" w:rsidP="00567BF5">
      <w:pPr>
        <w:pStyle w:val="Header"/>
        <w:rPr>
          <w:rFonts w:cs="Arial"/>
          <w:sz w:val="24"/>
        </w:rPr>
      </w:pPr>
    </w:p>
    <w:p w:rsidR="0067429E" w:rsidRPr="00287C16" w:rsidRDefault="00AF0CA0" w:rsidP="00567BF5">
      <w:pPr>
        <w:spacing w:after="0" w:line="240" w:lineRule="auto"/>
        <w:rPr>
          <w:rFonts w:ascii="Arial" w:hAnsi="Arial" w:cs="Arial"/>
          <w:b/>
          <w:sz w:val="24"/>
          <w:szCs w:val="24"/>
        </w:rPr>
      </w:pPr>
      <w:r w:rsidRPr="00287C16">
        <w:rPr>
          <w:rFonts w:ascii="Arial" w:hAnsi="Arial" w:cs="Arial"/>
          <w:b/>
          <w:sz w:val="24"/>
          <w:szCs w:val="24"/>
        </w:rPr>
        <w:t>Background and Advice</w:t>
      </w:r>
    </w:p>
    <w:p w:rsidR="00AF0CA0" w:rsidRPr="00287C16" w:rsidRDefault="00AF0CA0" w:rsidP="00567BF5">
      <w:pPr>
        <w:spacing w:after="0" w:line="240" w:lineRule="auto"/>
        <w:rPr>
          <w:rFonts w:ascii="Arial" w:hAnsi="Arial" w:cs="Arial"/>
          <w:b/>
          <w:sz w:val="24"/>
          <w:szCs w:val="24"/>
        </w:rPr>
      </w:pPr>
    </w:p>
    <w:p w:rsidR="00370F2D" w:rsidRPr="00287C16" w:rsidRDefault="00AF0CA0" w:rsidP="00567BF5">
      <w:pPr>
        <w:spacing w:after="0" w:line="240" w:lineRule="auto"/>
        <w:rPr>
          <w:rFonts w:ascii="Arial" w:hAnsi="Arial" w:cs="Arial"/>
          <w:color w:val="000000"/>
          <w:sz w:val="24"/>
          <w:szCs w:val="24"/>
        </w:rPr>
      </w:pPr>
      <w:r w:rsidRPr="00287C16">
        <w:rPr>
          <w:rFonts w:ascii="Arial" w:hAnsi="Arial" w:cs="Arial"/>
          <w:color w:val="000000"/>
          <w:sz w:val="24"/>
          <w:szCs w:val="24"/>
        </w:rPr>
        <w:t xml:space="preserve">Attached at Appendix ‘A’ is the external auditor's Annual Audit Plan </w:t>
      </w:r>
      <w:r w:rsidR="00370F2D" w:rsidRPr="00287C16">
        <w:rPr>
          <w:rFonts w:ascii="Arial" w:hAnsi="Arial" w:cs="Arial"/>
          <w:color w:val="000000"/>
          <w:sz w:val="24"/>
          <w:szCs w:val="24"/>
        </w:rPr>
        <w:t>for the audit of the Lancashire County Pension Fund. The plan sets out the main risk areas which the audit will focus on</w:t>
      </w:r>
      <w:r w:rsidR="00845ADE" w:rsidRPr="00287C16">
        <w:rPr>
          <w:rFonts w:ascii="Arial" w:hAnsi="Arial" w:cs="Arial"/>
          <w:color w:val="000000"/>
          <w:sz w:val="24"/>
          <w:szCs w:val="24"/>
        </w:rPr>
        <w:t>, including:</w:t>
      </w:r>
    </w:p>
    <w:p w:rsidR="00567BF5" w:rsidRPr="00287C16" w:rsidRDefault="00567BF5" w:rsidP="00567BF5">
      <w:pPr>
        <w:spacing w:after="0" w:line="240" w:lineRule="auto"/>
        <w:rPr>
          <w:rFonts w:ascii="Arial" w:hAnsi="Arial" w:cs="Arial"/>
          <w:color w:val="000000"/>
          <w:sz w:val="24"/>
          <w:szCs w:val="24"/>
        </w:rPr>
      </w:pPr>
    </w:p>
    <w:p w:rsidR="00370F2D" w:rsidRPr="00287C16" w:rsidRDefault="00370F2D" w:rsidP="00567BF5">
      <w:pPr>
        <w:pStyle w:val="BulletOne"/>
        <w:rPr>
          <w:rFonts w:ascii="Arial" w:hAnsi="Arial" w:cs="Arial"/>
          <w:sz w:val="24"/>
        </w:rPr>
      </w:pPr>
      <w:r w:rsidRPr="00287C16">
        <w:rPr>
          <w:rFonts w:ascii="Arial" w:hAnsi="Arial" w:cs="Arial"/>
          <w:sz w:val="24"/>
        </w:rPr>
        <w:t>the</w:t>
      </w:r>
      <w:r w:rsidR="00AE7BCF" w:rsidRPr="00287C16">
        <w:rPr>
          <w:rFonts w:ascii="Arial" w:hAnsi="Arial" w:cs="Arial"/>
          <w:sz w:val="24"/>
        </w:rPr>
        <w:t xml:space="preserve"> two default risks as highlighted in ISA+315 applicable to all audits on the revenue cycle includes fraudulent transactions and management override of controls</w:t>
      </w:r>
      <w:r w:rsidR="006751A2" w:rsidRPr="00287C16">
        <w:rPr>
          <w:rFonts w:ascii="Arial" w:hAnsi="Arial" w:cs="Arial"/>
          <w:sz w:val="24"/>
        </w:rPr>
        <w:t>;</w:t>
      </w:r>
    </w:p>
    <w:p w:rsidR="00567BF5" w:rsidRDefault="00567BF5" w:rsidP="00567BF5">
      <w:pPr>
        <w:pStyle w:val="BulletOne"/>
        <w:numPr>
          <w:ilvl w:val="0"/>
          <w:numId w:val="0"/>
        </w:numPr>
        <w:ind w:left="340"/>
        <w:rPr>
          <w:rFonts w:ascii="Arial" w:hAnsi="Arial" w:cs="Arial"/>
          <w:sz w:val="24"/>
        </w:rPr>
      </w:pPr>
    </w:p>
    <w:p w:rsidR="001A56DC" w:rsidRPr="00287C16" w:rsidRDefault="001A56DC" w:rsidP="00567BF5">
      <w:pPr>
        <w:pStyle w:val="BulletOne"/>
        <w:numPr>
          <w:ilvl w:val="0"/>
          <w:numId w:val="0"/>
        </w:numPr>
        <w:ind w:left="340"/>
        <w:rPr>
          <w:rFonts w:ascii="Arial" w:hAnsi="Arial" w:cs="Arial"/>
          <w:sz w:val="24"/>
        </w:rPr>
      </w:pPr>
    </w:p>
    <w:p w:rsidR="0048158C" w:rsidRDefault="00845ADE" w:rsidP="00567BF5">
      <w:pPr>
        <w:pStyle w:val="BulletOne"/>
        <w:rPr>
          <w:rFonts w:ascii="Arial" w:hAnsi="Arial" w:cs="Arial"/>
          <w:sz w:val="24"/>
        </w:rPr>
      </w:pPr>
      <w:r w:rsidRPr="00287C16">
        <w:rPr>
          <w:rFonts w:ascii="Arial" w:hAnsi="Arial" w:cs="Arial"/>
          <w:sz w:val="24"/>
        </w:rPr>
        <w:lastRenderedPageBreak/>
        <w:t>the risk of incorrect valuations on Level 3 investments, which by their nature require a significant degree of judgement to reach an appropriate valuation at year end</w:t>
      </w:r>
      <w:r w:rsidR="006751A2" w:rsidRPr="00287C16">
        <w:rPr>
          <w:rFonts w:ascii="Arial" w:hAnsi="Arial" w:cs="Arial"/>
          <w:sz w:val="24"/>
        </w:rPr>
        <w:t>; and</w:t>
      </w:r>
    </w:p>
    <w:p w:rsidR="001A56DC" w:rsidRPr="00287C16" w:rsidRDefault="001A56DC" w:rsidP="001A56DC">
      <w:pPr>
        <w:pStyle w:val="BulletOne"/>
        <w:numPr>
          <w:ilvl w:val="0"/>
          <w:numId w:val="0"/>
        </w:numPr>
        <w:ind w:left="340"/>
        <w:rPr>
          <w:rFonts w:ascii="Arial" w:hAnsi="Arial" w:cs="Arial"/>
          <w:sz w:val="24"/>
        </w:rPr>
      </w:pPr>
    </w:p>
    <w:p w:rsidR="0048158C" w:rsidRPr="00287C16" w:rsidRDefault="00845ADE" w:rsidP="00567BF5">
      <w:pPr>
        <w:pStyle w:val="BulletOne"/>
        <w:rPr>
          <w:rFonts w:ascii="Arial" w:hAnsi="Arial" w:cs="Arial"/>
          <w:sz w:val="24"/>
        </w:rPr>
      </w:pPr>
      <w:proofErr w:type="gramStart"/>
      <w:r w:rsidRPr="00287C16">
        <w:rPr>
          <w:rFonts w:ascii="Arial" w:hAnsi="Arial" w:cs="Arial"/>
          <w:sz w:val="24"/>
        </w:rPr>
        <w:t>other</w:t>
      </w:r>
      <w:proofErr w:type="gramEnd"/>
      <w:r w:rsidRPr="00287C16">
        <w:rPr>
          <w:rFonts w:ascii="Arial" w:hAnsi="Arial" w:cs="Arial"/>
          <w:sz w:val="24"/>
        </w:rPr>
        <w:t xml:space="preserve"> </w:t>
      </w:r>
      <w:r w:rsidR="0048158C" w:rsidRPr="00287C16">
        <w:rPr>
          <w:rFonts w:ascii="Arial" w:hAnsi="Arial" w:cs="Arial"/>
          <w:sz w:val="24"/>
        </w:rPr>
        <w:t xml:space="preserve">key </w:t>
      </w:r>
      <w:r w:rsidRPr="00287C16">
        <w:rPr>
          <w:rFonts w:ascii="Arial" w:hAnsi="Arial" w:cs="Arial"/>
          <w:sz w:val="24"/>
        </w:rPr>
        <w:t>risks areas around</w:t>
      </w:r>
      <w:r w:rsidR="0048158C" w:rsidRPr="00287C16">
        <w:rPr>
          <w:rFonts w:ascii="Arial" w:hAnsi="Arial" w:cs="Arial"/>
          <w:sz w:val="24"/>
        </w:rPr>
        <w:t xml:space="preserve"> </w:t>
      </w:r>
      <w:r w:rsidRPr="00287C16">
        <w:rPr>
          <w:rFonts w:ascii="Arial" w:hAnsi="Arial" w:cs="Arial"/>
          <w:sz w:val="24"/>
        </w:rPr>
        <w:t xml:space="preserve">member data, </w:t>
      </w:r>
      <w:r w:rsidR="0048158C" w:rsidRPr="00287C16">
        <w:rPr>
          <w:rFonts w:ascii="Arial" w:hAnsi="Arial" w:cs="Arial"/>
          <w:sz w:val="24"/>
        </w:rPr>
        <w:t>investments, contributions and benefits payable.</w:t>
      </w:r>
    </w:p>
    <w:p w:rsidR="0048158C" w:rsidRPr="00287C16" w:rsidRDefault="0048158C" w:rsidP="00567BF5">
      <w:pPr>
        <w:pStyle w:val="BulletOne"/>
        <w:numPr>
          <w:ilvl w:val="0"/>
          <w:numId w:val="0"/>
        </w:numPr>
        <w:ind w:left="340"/>
        <w:rPr>
          <w:rFonts w:ascii="Arial" w:hAnsi="Arial" w:cs="Arial"/>
          <w:sz w:val="24"/>
        </w:rPr>
      </w:pPr>
    </w:p>
    <w:p w:rsidR="006751A2" w:rsidRPr="00287C16" w:rsidRDefault="0048158C" w:rsidP="00567BF5">
      <w:pPr>
        <w:spacing w:after="0" w:line="240" w:lineRule="auto"/>
        <w:rPr>
          <w:rFonts w:ascii="Arial" w:hAnsi="Arial" w:cs="Arial"/>
          <w:color w:val="000000"/>
          <w:sz w:val="24"/>
          <w:szCs w:val="24"/>
        </w:rPr>
      </w:pPr>
      <w:r w:rsidRPr="00287C16">
        <w:rPr>
          <w:rFonts w:ascii="Arial" w:hAnsi="Arial" w:cs="Arial"/>
          <w:color w:val="000000"/>
          <w:sz w:val="24"/>
          <w:szCs w:val="24"/>
        </w:rPr>
        <w:t>The fee for the audit of the pension fund has been set at £</w:t>
      </w:r>
      <w:r w:rsidR="00874AD3" w:rsidRPr="00287C16">
        <w:rPr>
          <w:rFonts w:ascii="Arial" w:hAnsi="Arial" w:cs="Arial"/>
          <w:color w:val="000000"/>
          <w:sz w:val="24"/>
          <w:szCs w:val="24"/>
        </w:rPr>
        <w:t>34,169, which is</w:t>
      </w:r>
      <w:r w:rsidRPr="00287C16">
        <w:rPr>
          <w:rFonts w:ascii="Arial" w:hAnsi="Arial" w:cs="Arial"/>
          <w:color w:val="000000"/>
          <w:sz w:val="24"/>
          <w:szCs w:val="24"/>
        </w:rPr>
        <w:t xml:space="preserve"> the scale fee set by the Audit Commission</w:t>
      </w:r>
      <w:r w:rsidR="00874AD3" w:rsidRPr="00287C16">
        <w:rPr>
          <w:rFonts w:ascii="Arial" w:hAnsi="Arial" w:cs="Arial"/>
          <w:color w:val="000000"/>
          <w:sz w:val="24"/>
          <w:szCs w:val="24"/>
        </w:rPr>
        <w:t>.</w:t>
      </w:r>
      <w:r w:rsidRPr="00287C16">
        <w:rPr>
          <w:rFonts w:ascii="Arial" w:hAnsi="Arial" w:cs="Arial"/>
          <w:color w:val="000000"/>
          <w:sz w:val="24"/>
          <w:szCs w:val="24"/>
        </w:rPr>
        <w:t xml:space="preserve">  </w:t>
      </w:r>
      <w:r w:rsidR="00874AD3" w:rsidRPr="00287C16">
        <w:rPr>
          <w:rFonts w:ascii="Arial" w:hAnsi="Arial" w:cs="Arial"/>
          <w:color w:val="000000"/>
          <w:sz w:val="24"/>
          <w:szCs w:val="24"/>
        </w:rPr>
        <w:t>A fee of £1,737 is set to cover the IAS19 assurance work which is subject to separate approval</w:t>
      </w:r>
      <w:r w:rsidR="00DC5EDE" w:rsidRPr="00287C16">
        <w:rPr>
          <w:rFonts w:ascii="Arial" w:hAnsi="Arial" w:cs="Arial"/>
          <w:color w:val="000000"/>
          <w:sz w:val="24"/>
          <w:szCs w:val="24"/>
        </w:rPr>
        <w:t xml:space="preserve"> from the Public Sector </w:t>
      </w:r>
      <w:r w:rsidR="00AF5D5F" w:rsidRPr="00287C16">
        <w:rPr>
          <w:rFonts w:ascii="Arial" w:hAnsi="Arial" w:cs="Arial"/>
          <w:color w:val="000000"/>
          <w:sz w:val="24"/>
          <w:szCs w:val="24"/>
        </w:rPr>
        <w:t xml:space="preserve">Audit </w:t>
      </w:r>
      <w:r w:rsidR="00DC5EDE" w:rsidRPr="00287C16">
        <w:rPr>
          <w:rFonts w:ascii="Arial" w:hAnsi="Arial" w:cs="Arial"/>
          <w:color w:val="000000"/>
          <w:sz w:val="24"/>
          <w:szCs w:val="24"/>
        </w:rPr>
        <w:t>Appointments Limited.</w:t>
      </w:r>
      <w:r w:rsidR="00874AD3" w:rsidRPr="00287C16">
        <w:rPr>
          <w:rFonts w:ascii="Arial" w:hAnsi="Arial" w:cs="Arial"/>
          <w:color w:val="000000"/>
          <w:sz w:val="24"/>
          <w:szCs w:val="24"/>
        </w:rPr>
        <w:t xml:space="preserve"> Please note the total audit fee is the same as that charged in 2013/14. </w:t>
      </w:r>
      <w:r w:rsidRPr="00287C16">
        <w:rPr>
          <w:rFonts w:ascii="Arial" w:hAnsi="Arial" w:cs="Arial"/>
          <w:color w:val="000000"/>
          <w:sz w:val="24"/>
          <w:szCs w:val="24"/>
        </w:rPr>
        <w:t xml:space="preserve"> </w:t>
      </w:r>
    </w:p>
    <w:p w:rsidR="00567BF5" w:rsidRPr="00287C16" w:rsidRDefault="00567BF5" w:rsidP="00567BF5">
      <w:pPr>
        <w:spacing w:after="0" w:line="240" w:lineRule="auto"/>
        <w:rPr>
          <w:rFonts w:ascii="Arial" w:hAnsi="Arial" w:cs="Arial"/>
          <w:color w:val="000000"/>
          <w:sz w:val="24"/>
          <w:szCs w:val="24"/>
        </w:rPr>
      </w:pPr>
    </w:p>
    <w:p w:rsidR="00370F2D" w:rsidRPr="00287C16" w:rsidRDefault="0048158C" w:rsidP="00567BF5">
      <w:pPr>
        <w:spacing w:after="0" w:line="240" w:lineRule="auto"/>
        <w:rPr>
          <w:rFonts w:ascii="Arial" w:hAnsi="Arial" w:cs="Arial"/>
          <w:color w:val="000000"/>
          <w:sz w:val="24"/>
          <w:szCs w:val="24"/>
        </w:rPr>
      </w:pPr>
      <w:r w:rsidRPr="00287C16">
        <w:rPr>
          <w:rFonts w:ascii="Arial" w:hAnsi="Arial" w:cs="Arial"/>
          <w:color w:val="000000"/>
          <w:sz w:val="24"/>
          <w:szCs w:val="24"/>
        </w:rPr>
        <w:t>(</w:t>
      </w:r>
      <w:r w:rsidR="006751A2" w:rsidRPr="00287C16">
        <w:rPr>
          <w:rFonts w:ascii="Arial" w:hAnsi="Arial" w:cs="Arial"/>
          <w:color w:val="000000"/>
          <w:sz w:val="24"/>
          <w:szCs w:val="24"/>
        </w:rPr>
        <w:t xml:space="preserve">Note: </w:t>
      </w:r>
      <w:r w:rsidRPr="00287C16">
        <w:rPr>
          <w:rFonts w:ascii="Arial" w:hAnsi="Arial" w:cs="Arial"/>
          <w:color w:val="000000"/>
          <w:sz w:val="24"/>
          <w:szCs w:val="24"/>
        </w:rPr>
        <w:t xml:space="preserve">The scale fee set </w:t>
      </w:r>
      <w:r w:rsidR="00845ADE" w:rsidRPr="00287C16">
        <w:rPr>
          <w:rFonts w:ascii="Arial" w:hAnsi="Arial" w:cs="Arial"/>
          <w:color w:val="000000"/>
          <w:sz w:val="24"/>
          <w:szCs w:val="24"/>
        </w:rPr>
        <w:t xml:space="preserve">previously </w:t>
      </w:r>
      <w:r w:rsidRPr="00287C16">
        <w:rPr>
          <w:rFonts w:ascii="Arial" w:hAnsi="Arial" w:cs="Arial"/>
          <w:color w:val="000000"/>
          <w:sz w:val="24"/>
          <w:szCs w:val="24"/>
        </w:rPr>
        <w:t>by the Audit Commission for pension fund audits is based on a formula linked to the size of the net assets of the fund and has no specific risk factors linked to it).</w:t>
      </w:r>
    </w:p>
    <w:p w:rsidR="00567BF5" w:rsidRPr="00287C16" w:rsidRDefault="00567BF5" w:rsidP="00567BF5">
      <w:pPr>
        <w:spacing w:after="0" w:line="240" w:lineRule="auto"/>
        <w:rPr>
          <w:rFonts w:ascii="Arial" w:hAnsi="Arial" w:cs="Arial"/>
          <w:color w:val="000000"/>
          <w:sz w:val="24"/>
          <w:szCs w:val="24"/>
        </w:rPr>
      </w:pPr>
    </w:p>
    <w:p w:rsidR="00AF0CA0" w:rsidRPr="00287C16" w:rsidRDefault="001F3326" w:rsidP="00567BF5">
      <w:pPr>
        <w:spacing w:after="0" w:line="240" w:lineRule="auto"/>
        <w:rPr>
          <w:rFonts w:ascii="Arial" w:hAnsi="Arial" w:cs="Arial"/>
          <w:sz w:val="24"/>
          <w:szCs w:val="24"/>
        </w:rPr>
      </w:pPr>
      <w:r w:rsidRPr="00287C16">
        <w:rPr>
          <w:rFonts w:ascii="Arial" w:hAnsi="Arial" w:cs="Arial"/>
          <w:sz w:val="24"/>
          <w:szCs w:val="24"/>
        </w:rPr>
        <w:t>Karen Murray, Engagement Lead</w:t>
      </w:r>
      <w:r w:rsidR="00AF0CA0" w:rsidRPr="00287C16">
        <w:rPr>
          <w:rFonts w:ascii="Arial" w:hAnsi="Arial" w:cs="Arial"/>
          <w:sz w:val="24"/>
          <w:szCs w:val="24"/>
        </w:rPr>
        <w:t>, will attend the meeting to present the report and answer any questions.</w:t>
      </w:r>
    </w:p>
    <w:p w:rsidR="00AF0CA0" w:rsidRPr="00287C16" w:rsidRDefault="00AF0CA0" w:rsidP="00567BF5">
      <w:pPr>
        <w:pStyle w:val="Heading1"/>
        <w:spacing w:line="240" w:lineRule="auto"/>
        <w:rPr>
          <w:rFonts w:ascii="Arial" w:hAnsi="Arial"/>
          <w:b/>
          <w:sz w:val="24"/>
          <w:szCs w:val="24"/>
        </w:rPr>
      </w:pPr>
    </w:p>
    <w:p w:rsidR="00AF0CA0" w:rsidRPr="00287C16" w:rsidRDefault="00AF0CA0" w:rsidP="00567BF5">
      <w:pPr>
        <w:pStyle w:val="Heading1"/>
        <w:spacing w:line="240" w:lineRule="auto"/>
        <w:rPr>
          <w:rFonts w:ascii="Arial" w:hAnsi="Arial"/>
          <w:b/>
          <w:sz w:val="24"/>
          <w:szCs w:val="24"/>
        </w:rPr>
      </w:pPr>
      <w:r w:rsidRPr="00287C16">
        <w:rPr>
          <w:rFonts w:ascii="Arial" w:hAnsi="Arial"/>
          <w:b/>
          <w:sz w:val="24"/>
          <w:szCs w:val="24"/>
        </w:rPr>
        <w:t>Consultations</w:t>
      </w:r>
    </w:p>
    <w:p w:rsidR="00AF0CA0" w:rsidRPr="00287C16" w:rsidRDefault="00AF0CA0" w:rsidP="00567BF5">
      <w:pPr>
        <w:pStyle w:val="Header"/>
        <w:rPr>
          <w:rFonts w:cs="Arial"/>
          <w:sz w:val="24"/>
        </w:rPr>
      </w:pPr>
    </w:p>
    <w:p w:rsidR="00AF0CA0" w:rsidRPr="00287C16" w:rsidRDefault="00FD5B90" w:rsidP="00567BF5">
      <w:pPr>
        <w:spacing w:after="0" w:line="240" w:lineRule="auto"/>
        <w:rPr>
          <w:rFonts w:ascii="Arial" w:hAnsi="Arial" w:cs="Arial"/>
          <w:sz w:val="24"/>
          <w:szCs w:val="24"/>
        </w:rPr>
      </w:pPr>
      <w:r w:rsidRPr="00287C16">
        <w:rPr>
          <w:rFonts w:ascii="Arial" w:hAnsi="Arial" w:cs="Arial"/>
          <w:sz w:val="24"/>
          <w:szCs w:val="24"/>
        </w:rPr>
        <w:t>The report ha</w:t>
      </w:r>
      <w:r w:rsidR="006751A2" w:rsidRPr="00287C16">
        <w:rPr>
          <w:rFonts w:ascii="Arial" w:hAnsi="Arial" w:cs="Arial"/>
          <w:sz w:val="24"/>
          <w:szCs w:val="24"/>
        </w:rPr>
        <w:t>s</w:t>
      </w:r>
      <w:r w:rsidRPr="00287C16">
        <w:rPr>
          <w:rFonts w:ascii="Arial" w:hAnsi="Arial" w:cs="Arial"/>
          <w:sz w:val="24"/>
          <w:szCs w:val="24"/>
        </w:rPr>
        <w:t xml:space="preserve"> been agreed with the </w:t>
      </w:r>
      <w:r w:rsidR="00DA395C" w:rsidRPr="00287C16">
        <w:rPr>
          <w:rFonts w:ascii="Arial" w:hAnsi="Arial" w:cs="Arial"/>
          <w:sz w:val="24"/>
          <w:szCs w:val="24"/>
        </w:rPr>
        <w:t>I</w:t>
      </w:r>
      <w:r w:rsidR="00567BF5" w:rsidRPr="00287C16">
        <w:rPr>
          <w:rFonts w:ascii="Arial" w:hAnsi="Arial" w:cs="Arial"/>
          <w:sz w:val="24"/>
          <w:szCs w:val="24"/>
        </w:rPr>
        <w:t>nterim Director of Financial Resources</w:t>
      </w:r>
      <w:r w:rsidRPr="00287C16">
        <w:rPr>
          <w:rFonts w:ascii="Arial" w:hAnsi="Arial" w:cs="Arial"/>
          <w:sz w:val="24"/>
          <w:szCs w:val="24"/>
        </w:rPr>
        <w:t>.</w:t>
      </w:r>
    </w:p>
    <w:p w:rsidR="00567BF5" w:rsidRPr="00287C16" w:rsidRDefault="00567BF5" w:rsidP="00567BF5">
      <w:pPr>
        <w:spacing w:after="0" w:line="240" w:lineRule="auto"/>
        <w:rPr>
          <w:rFonts w:ascii="Arial" w:hAnsi="Arial" w:cs="Arial"/>
          <w:sz w:val="24"/>
          <w:szCs w:val="24"/>
        </w:rPr>
      </w:pPr>
    </w:p>
    <w:p w:rsidR="00AF0CA0" w:rsidRPr="00287C16" w:rsidRDefault="00AF0CA0" w:rsidP="00567BF5">
      <w:pPr>
        <w:spacing w:after="0" w:line="240" w:lineRule="auto"/>
        <w:rPr>
          <w:rFonts w:ascii="Arial" w:hAnsi="Arial" w:cs="Arial"/>
          <w:sz w:val="24"/>
          <w:szCs w:val="24"/>
        </w:rPr>
      </w:pPr>
      <w:r w:rsidRPr="00287C16">
        <w:rPr>
          <w:rFonts w:ascii="Arial" w:hAnsi="Arial" w:cs="Arial"/>
          <w:b/>
          <w:sz w:val="24"/>
          <w:szCs w:val="24"/>
        </w:rPr>
        <w:t>Implications</w:t>
      </w:r>
      <w:r w:rsidRPr="00287C16">
        <w:rPr>
          <w:rFonts w:ascii="Arial" w:hAnsi="Arial" w:cs="Arial"/>
          <w:sz w:val="24"/>
          <w:szCs w:val="24"/>
        </w:rPr>
        <w:t xml:space="preserve"> </w:t>
      </w:r>
    </w:p>
    <w:p w:rsidR="00567BF5" w:rsidRPr="00287C16" w:rsidRDefault="00567BF5" w:rsidP="00567BF5">
      <w:pPr>
        <w:spacing w:after="0" w:line="240" w:lineRule="auto"/>
        <w:rPr>
          <w:rFonts w:ascii="Arial" w:hAnsi="Arial" w:cs="Arial"/>
          <w:sz w:val="24"/>
          <w:szCs w:val="24"/>
        </w:rPr>
      </w:pPr>
    </w:p>
    <w:p w:rsidR="00AF0CA0" w:rsidRPr="00287C16" w:rsidRDefault="00AF0CA0" w:rsidP="00567BF5">
      <w:pPr>
        <w:spacing w:after="0" w:line="240" w:lineRule="auto"/>
        <w:rPr>
          <w:rFonts w:ascii="Arial" w:hAnsi="Arial" w:cs="Arial"/>
          <w:sz w:val="24"/>
          <w:szCs w:val="24"/>
        </w:rPr>
      </w:pPr>
      <w:r w:rsidRPr="00287C16">
        <w:rPr>
          <w:rFonts w:ascii="Arial" w:hAnsi="Arial" w:cs="Arial"/>
          <w:sz w:val="24"/>
          <w:szCs w:val="24"/>
        </w:rPr>
        <w:t>This item has the following implications, as indicated:</w:t>
      </w:r>
    </w:p>
    <w:p w:rsidR="00567BF5" w:rsidRPr="00287C16" w:rsidRDefault="00567BF5" w:rsidP="00567BF5">
      <w:pPr>
        <w:spacing w:after="0" w:line="240" w:lineRule="auto"/>
        <w:rPr>
          <w:rFonts w:ascii="Arial" w:hAnsi="Arial" w:cs="Arial"/>
          <w:sz w:val="24"/>
          <w:szCs w:val="24"/>
        </w:rPr>
      </w:pPr>
    </w:p>
    <w:p w:rsidR="00AF0CA0" w:rsidRPr="00287C16" w:rsidRDefault="00AF0CA0" w:rsidP="00567BF5">
      <w:pPr>
        <w:spacing w:after="0" w:line="240" w:lineRule="auto"/>
        <w:rPr>
          <w:rFonts w:ascii="Arial" w:hAnsi="Arial" w:cs="Arial"/>
          <w:b/>
          <w:sz w:val="24"/>
          <w:szCs w:val="24"/>
        </w:rPr>
      </w:pPr>
      <w:r w:rsidRPr="00287C16">
        <w:rPr>
          <w:rFonts w:ascii="Arial" w:hAnsi="Arial" w:cs="Arial"/>
          <w:b/>
          <w:sz w:val="24"/>
          <w:szCs w:val="24"/>
        </w:rPr>
        <w:t>Risk management</w:t>
      </w:r>
    </w:p>
    <w:p w:rsidR="00567BF5" w:rsidRPr="00287C16" w:rsidRDefault="00567BF5" w:rsidP="00567BF5">
      <w:pPr>
        <w:spacing w:after="0" w:line="240" w:lineRule="auto"/>
        <w:rPr>
          <w:rFonts w:ascii="Arial" w:hAnsi="Arial" w:cs="Arial"/>
          <w:b/>
          <w:sz w:val="24"/>
          <w:szCs w:val="24"/>
        </w:rPr>
      </w:pPr>
    </w:p>
    <w:p w:rsidR="00AF0CA0" w:rsidRPr="00287C16" w:rsidRDefault="00AF0CA0" w:rsidP="00567BF5">
      <w:pPr>
        <w:spacing w:after="0" w:line="240" w:lineRule="auto"/>
        <w:rPr>
          <w:rFonts w:ascii="Arial" w:hAnsi="Arial" w:cs="Arial"/>
          <w:sz w:val="24"/>
          <w:szCs w:val="24"/>
        </w:rPr>
      </w:pPr>
      <w:r w:rsidRPr="00287C16">
        <w:rPr>
          <w:rFonts w:ascii="Arial" w:hAnsi="Arial" w:cs="Arial"/>
          <w:sz w:val="24"/>
          <w:szCs w:val="24"/>
        </w:rPr>
        <w:t>No significant risks have been identified.</w:t>
      </w:r>
    </w:p>
    <w:p w:rsidR="00567BF5" w:rsidRPr="00287C16" w:rsidRDefault="00567BF5" w:rsidP="00567BF5">
      <w:pPr>
        <w:spacing w:after="0" w:line="240" w:lineRule="auto"/>
        <w:rPr>
          <w:rFonts w:ascii="Arial" w:hAnsi="Arial" w:cs="Arial"/>
          <w:sz w:val="24"/>
          <w:szCs w:val="24"/>
        </w:rPr>
      </w:pPr>
    </w:p>
    <w:p w:rsidR="00AF0CA0" w:rsidRPr="00287C16" w:rsidRDefault="00AF0CA0" w:rsidP="00567BF5">
      <w:pPr>
        <w:pStyle w:val="Heading5"/>
        <w:spacing w:before="0" w:after="0"/>
        <w:rPr>
          <w:rFonts w:ascii="Arial" w:hAnsi="Arial" w:cs="Arial"/>
          <w:i w:val="0"/>
          <w:sz w:val="24"/>
          <w:szCs w:val="24"/>
        </w:rPr>
      </w:pPr>
      <w:r w:rsidRPr="00287C16">
        <w:rPr>
          <w:rFonts w:ascii="Arial" w:hAnsi="Arial" w:cs="Arial"/>
          <w:i w:val="0"/>
          <w:sz w:val="24"/>
          <w:szCs w:val="24"/>
        </w:rPr>
        <w:t>Local Government (Access to Information) Act 1985</w:t>
      </w:r>
    </w:p>
    <w:p w:rsidR="00AF0CA0" w:rsidRPr="00287C16" w:rsidRDefault="00AF0CA0" w:rsidP="00567BF5">
      <w:pPr>
        <w:pStyle w:val="Heading5"/>
        <w:spacing w:before="0" w:after="0"/>
        <w:rPr>
          <w:rFonts w:ascii="Arial" w:hAnsi="Arial" w:cs="Arial"/>
          <w:i w:val="0"/>
          <w:sz w:val="24"/>
          <w:szCs w:val="24"/>
        </w:rPr>
      </w:pPr>
      <w:r w:rsidRPr="00287C16">
        <w:rPr>
          <w:rFonts w:ascii="Arial" w:hAnsi="Arial" w:cs="Arial"/>
          <w:i w:val="0"/>
          <w:sz w:val="24"/>
          <w:szCs w:val="24"/>
        </w:rPr>
        <w:t>List of Background Papers</w:t>
      </w:r>
    </w:p>
    <w:p w:rsidR="00AF0CA0" w:rsidRPr="00287C16" w:rsidRDefault="00AF0CA0" w:rsidP="00567BF5">
      <w:pPr>
        <w:spacing w:after="0" w:line="240" w:lineRule="auto"/>
        <w:rPr>
          <w:rFonts w:ascii="Arial" w:hAnsi="Arial" w:cs="Arial"/>
          <w:sz w:val="24"/>
          <w:szCs w:val="24"/>
        </w:rPr>
      </w:pPr>
    </w:p>
    <w:tbl>
      <w:tblPr>
        <w:tblW w:w="0" w:type="auto"/>
        <w:tblLayout w:type="fixed"/>
        <w:tblLook w:val="0000" w:firstRow="0" w:lastRow="0" w:firstColumn="0" w:lastColumn="0" w:noHBand="0" w:noVBand="0"/>
      </w:tblPr>
      <w:tblGrid>
        <w:gridCol w:w="3227"/>
        <w:gridCol w:w="2775"/>
        <w:gridCol w:w="3178"/>
      </w:tblGrid>
      <w:tr w:rsidR="00AF0CA0" w:rsidRPr="00287C16" w:rsidTr="004964C4">
        <w:tc>
          <w:tcPr>
            <w:tcW w:w="3227" w:type="dxa"/>
          </w:tcPr>
          <w:p w:rsidR="00AF0CA0" w:rsidRPr="00287C16" w:rsidRDefault="00AF0CA0" w:rsidP="00567BF5">
            <w:pPr>
              <w:pStyle w:val="Heading7"/>
              <w:spacing w:before="0" w:after="0"/>
              <w:ind w:left="-108"/>
              <w:rPr>
                <w:rFonts w:ascii="Arial" w:hAnsi="Arial" w:cs="Arial"/>
              </w:rPr>
            </w:pPr>
            <w:r w:rsidRPr="00287C16">
              <w:rPr>
                <w:rFonts w:ascii="Arial" w:hAnsi="Arial" w:cs="Arial"/>
              </w:rPr>
              <w:t>Paper</w:t>
            </w:r>
          </w:p>
        </w:tc>
        <w:tc>
          <w:tcPr>
            <w:tcW w:w="2775" w:type="dxa"/>
          </w:tcPr>
          <w:p w:rsidR="00AF0CA0" w:rsidRPr="00287C16" w:rsidRDefault="00AF0CA0" w:rsidP="00567BF5">
            <w:pPr>
              <w:pStyle w:val="Heading7"/>
              <w:spacing w:before="0" w:after="0"/>
              <w:rPr>
                <w:rFonts w:ascii="Arial" w:hAnsi="Arial" w:cs="Arial"/>
              </w:rPr>
            </w:pPr>
            <w:r w:rsidRPr="00287C16">
              <w:rPr>
                <w:rFonts w:ascii="Arial" w:hAnsi="Arial" w:cs="Arial"/>
              </w:rPr>
              <w:t>Date</w:t>
            </w:r>
          </w:p>
        </w:tc>
        <w:tc>
          <w:tcPr>
            <w:tcW w:w="3178" w:type="dxa"/>
          </w:tcPr>
          <w:p w:rsidR="00AF0CA0" w:rsidRPr="00287C16" w:rsidRDefault="00AF0CA0" w:rsidP="00567BF5">
            <w:pPr>
              <w:pStyle w:val="Heading7"/>
              <w:spacing w:before="0" w:after="0"/>
              <w:rPr>
                <w:rFonts w:ascii="Arial" w:hAnsi="Arial" w:cs="Arial"/>
              </w:rPr>
            </w:pPr>
            <w:r w:rsidRPr="00287C16">
              <w:rPr>
                <w:rFonts w:ascii="Arial" w:hAnsi="Arial" w:cs="Arial"/>
              </w:rPr>
              <w:t>Contact/</w:t>
            </w:r>
            <w:r w:rsidR="00567BF5" w:rsidRPr="00287C16">
              <w:rPr>
                <w:rFonts w:ascii="Arial" w:hAnsi="Arial" w:cs="Arial"/>
              </w:rPr>
              <w:t>Service</w:t>
            </w:r>
            <w:r w:rsidRPr="00287C16">
              <w:rPr>
                <w:rFonts w:ascii="Arial" w:hAnsi="Arial" w:cs="Arial"/>
              </w:rPr>
              <w:t>/Tel</w:t>
            </w:r>
          </w:p>
        </w:tc>
      </w:tr>
    </w:tbl>
    <w:p w:rsidR="00AF0CA0" w:rsidRPr="00287C16" w:rsidRDefault="00AF0CA0" w:rsidP="00567BF5">
      <w:pPr>
        <w:spacing w:after="0" w:line="240" w:lineRule="auto"/>
        <w:rPr>
          <w:rFonts w:ascii="Arial" w:hAnsi="Arial" w:cs="Arial"/>
          <w:sz w:val="24"/>
          <w:szCs w:val="24"/>
        </w:rPr>
      </w:pPr>
    </w:p>
    <w:p w:rsidR="00AF0CA0" w:rsidRPr="00287C16" w:rsidRDefault="00AF0CA0" w:rsidP="00567BF5">
      <w:pPr>
        <w:spacing w:after="0" w:line="240" w:lineRule="auto"/>
        <w:rPr>
          <w:rFonts w:ascii="Arial" w:hAnsi="Arial" w:cs="Arial"/>
          <w:sz w:val="24"/>
          <w:szCs w:val="24"/>
        </w:rPr>
      </w:pPr>
      <w:r w:rsidRPr="00287C16">
        <w:rPr>
          <w:rFonts w:ascii="Arial" w:hAnsi="Arial" w:cs="Arial"/>
          <w:sz w:val="24"/>
          <w:szCs w:val="24"/>
        </w:rPr>
        <w:t>N/A</w:t>
      </w:r>
    </w:p>
    <w:p w:rsidR="008715A2" w:rsidRPr="00287C16" w:rsidRDefault="008715A2" w:rsidP="00567BF5">
      <w:pPr>
        <w:spacing w:after="0" w:line="240" w:lineRule="auto"/>
        <w:rPr>
          <w:rFonts w:ascii="Arial" w:hAnsi="Arial" w:cs="Arial"/>
          <w:sz w:val="24"/>
          <w:szCs w:val="24"/>
        </w:rPr>
      </w:pPr>
    </w:p>
    <w:sectPr w:rsidR="008715A2" w:rsidRPr="00287C16" w:rsidSect="0067429E">
      <w:headerReference w:type="even" r:id="rId8"/>
      <w:headerReference w:type="default" r:id="rId9"/>
      <w:footerReference w:type="even" r:id="rId10"/>
      <w:footerReference w:type="default" r:id="rId11"/>
      <w:headerReference w:type="first" r:id="rId12"/>
      <w:footerReference w:type="first" r:id="rId13"/>
      <w:pgSz w:w="11906" w:h="16838" w:code="9"/>
      <w:pgMar w:top="1560" w:right="1418" w:bottom="1134" w:left="1276" w:header="709"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B77" w:rsidRDefault="00970B77">
      <w:r>
        <w:separator/>
      </w:r>
    </w:p>
  </w:endnote>
  <w:endnote w:type="continuationSeparator" w:id="0">
    <w:p w:rsidR="00970B77" w:rsidRDefault="0097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B28" w:rsidRDefault="00003544">
    <w:pPr>
      <w:pStyle w:val="Footer"/>
      <w:framePr w:wrap="around" w:vAnchor="text" w:hAnchor="margin" w:xAlign="right" w:y="1"/>
    </w:pPr>
    <w:r>
      <w:fldChar w:fldCharType="begin"/>
    </w:r>
    <w:r w:rsidR="00C97B28">
      <w:instrText xml:space="preserve">PAGE  </w:instrText>
    </w:r>
    <w:r>
      <w:fldChar w:fldCharType="end"/>
    </w:r>
  </w:p>
  <w:p w:rsidR="00C97B28" w:rsidRDefault="00C97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DC" w:rsidRDefault="001A56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A0" w:rsidRDefault="00AF0CA0">
    <w:pPr>
      <w:pStyle w:val="Footer"/>
    </w:pPr>
    <w:r>
      <w:rPr>
        <w:noProof/>
        <w:lang w:eastAsia="en-GB"/>
      </w:rPr>
      <mc:AlternateContent>
        <mc:Choice Requires="wps">
          <w:drawing>
            <wp:anchor distT="0" distB="0" distL="114300" distR="114300" simplePos="0" relativeHeight="251659264" behindDoc="0" locked="0" layoutInCell="1" allowOverlap="1" wp14:anchorId="4D2C0A7C" wp14:editId="2D9B1F93">
              <wp:simplePos x="0" y="0"/>
              <wp:positionH relativeFrom="column">
                <wp:posOffset>4390390</wp:posOffset>
              </wp:positionH>
              <wp:positionV relativeFrom="paragraph">
                <wp:posOffset>-1001395</wp:posOffset>
              </wp:positionV>
              <wp:extent cx="2044197" cy="704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44197"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0CA0" w:rsidRDefault="00AF0CA0">
                          <w:r>
                            <w:rPr>
                              <w:noProof/>
                              <w:lang w:eastAsia="en-GB"/>
                            </w:rPr>
                            <w:drawing>
                              <wp:inline distT="0" distB="0" distL="0" distR="0" wp14:anchorId="4D231A52" wp14:editId="56B59E2B">
                                <wp:extent cx="1259205" cy="62992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629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C0A7C" id="_x0000_t202" coordsize="21600,21600" o:spt="202" path="m,l,21600r21600,l21600,xe">
              <v:stroke joinstyle="miter"/>
              <v:path gradientshapeok="t" o:connecttype="rect"/>
            </v:shapetype>
            <v:shape id="Text Box 2" o:spid="_x0000_s1026" type="#_x0000_t202" style="position:absolute;margin-left:345.7pt;margin-top:-78.85pt;width:160.9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" filled="f" stroked="f" strokeweight=".5pt">
              <v:textbox>
                <w:txbxContent>
                  <w:p w:rsidR="00AF0CA0" w:rsidRDefault="00AF0CA0">
                    <w:r>
                      <w:rPr>
                        <w:noProof/>
                        <w:lang w:eastAsia="en-GB"/>
                      </w:rPr>
                      <w:drawing>
                        <wp:inline distT="0" distB="0" distL="0" distR="0" wp14:anchorId="4D231A52" wp14:editId="56B59E2B">
                          <wp:extent cx="1259205" cy="629920"/>
                          <wp:effectExtent l="0" t="0" r="0" b="0"/>
                          <wp:docPr id="1" name="Picture 1"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205" cy="62992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B77" w:rsidRDefault="00970B77">
      <w:pPr>
        <w:pStyle w:val="Footer"/>
      </w:pPr>
    </w:p>
  </w:footnote>
  <w:footnote w:type="continuationSeparator" w:id="0">
    <w:p w:rsidR="00970B77" w:rsidRDefault="00970B77">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DC" w:rsidRDefault="001A56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DC" w:rsidRDefault="001A56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6DC" w:rsidRDefault="001A56DC">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96F37"/>
    <w:multiLevelType w:val="multilevel"/>
    <w:tmpl w:val="4B4AC8FC"/>
    <w:lvl w:ilvl="0">
      <w:start w:val="1"/>
      <w:numFmt w:val="upperLetter"/>
      <w:pStyle w:val="AppendixTitle"/>
      <w:lvlText w:val="%1"/>
      <w:lvlJc w:val="left"/>
      <w:pPr>
        <w:tabs>
          <w:tab w:val="num" w:pos="454"/>
        </w:tabs>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ADF3F1F"/>
    <w:multiLevelType w:val="hybridMultilevel"/>
    <w:tmpl w:val="2CC02776"/>
    <w:lvl w:ilvl="0" w:tplc="125833B8">
      <w:start w:val="1"/>
      <w:numFmt w:val="bullet"/>
      <w:lvlText w:val="-"/>
      <w:lvlJc w:val="left"/>
      <w:pPr>
        <w:tabs>
          <w:tab w:val="num" w:pos="814"/>
        </w:tabs>
        <w:ind w:left="680" w:hanging="226"/>
      </w:pPr>
      <w:rPr>
        <w:rFonts w:ascii="Garamond" w:hAnsi="Garamond" w:hint="default"/>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4088"/>
        </w:tabs>
        <w:ind w:left="4088" w:hanging="360"/>
      </w:pPr>
      <w:rPr>
        <w:rFonts w:ascii="Wingdings" w:hAnsi="Wingdings" w:hint="default"/>
      </w:rPr>
    </w:lvl>
    <w:lvl w:ilvl="3" w:tplc="04090001" w:tentative="1">
      <w:start w:val="1"/>
      <w:numFmt w:val="bullet"/>
      <w:lvlText w:val=""/>
      <w:lvlJc w:val="left"/>
      <w:pPr>
        <w:tabs>
          <w:tab w:val="num" w:pos="4808"/>
        </w:tabs>
        <w:ind w:left="4808" w:hanging="360"/>
      </w:pPr>
      <w:rPr>
        <w:rFonts w:ascii="Symbol" w:hAnsi="Symbol" w:hint="default"/>
      </w:rPr>
    </w:lvl>
    <w:lvl w:ilvl="4" w:tplc="04090003" w:tentative="1">
      <w:start w:val="1"/>
      <w:numFmt w:val="bullet"/>
      <w:lvlText w:val="o"/>
      <w:lvlJc w:val="left"/>
      <w:pPr>
        <w:tabs>
          <w:tab w:val="num" w:pos="5528"/>
        </w:tabs>
        <w:ind w:left="5528" w:hanging="360"/>
      </w:pPr>
      <w:rPr>
        <w:rFonts w:ascii="Courier New" w:hAnsi="Courier New" w:hint="default"/>
      </w:rPr>
    </w:lvl>
    <w:lvl w:ilvl="5" w:tplc="04090005" w:tentative="1">
      <w:start w:val="1"/>
      <w:numFmt w:val="bullet"/>
      <w:lvlText w:val=""/>
      <w:lvlJc w:val="left"/>
      <w:pPr>
        <w:tabs>
          <w:tab w:val="num" w:pos="6248"/>
        </w:tabs>
        <w:ind w:left="6248" w:hanging="360"/>
      </w:pPr>
      <w:rPr>
        <w:rFonts w:ascii="Wingdings" w:hAnsi="Wingdings" w:hint="default"/>
      </w:rPr>
    </w:lvl>
    <w:lvl w:ilvl="6" w:tplc="04090001" w:tentative="1">
      <w:start w:val="1"/>
      <w:numFmt w:val="bullet"/>
      <w:lvlText w:val=""/>
      <w:lvlJc w:val="left"/>
      <w:pPr>
        <w:tabs>
          <w:tab w:val="num" w:pos="6968"/>
        </w:tabs>
        <w:ind w:left="6968" w:hanging="360"/>
      </w:pPr>
      <w:rPr>
        <w:rFonts w:ascii="Symbol" w:hAnsi="Symbol" w:hint="default"/>
      </w:rPr>
    </w:lvl>
    <w:lvl w:ilvl="7" w:tplc="04090003" w:tentative="1">
      <w:start w:val="1"/>
      <w:numFmt w:val="bullet"/>
      <w:lvlText w:val="o"/>
      <w:lvlJc w:val="left"/>
      <w:pPr>
        <w:tabs>
          <w:tab w:val="num" w:pos="7688"/>
        </w:tabs>
        <w:ind w:left="7688" w:hanging="360"/>
      </w:pPr>
      <w:rPr>
        <w:rFonts w:ascii="Courier New" w:hAnsi="Courier New" w:hint="default"/>
      </w:rPr>
    </w:lvl>
    <w:lvl w:ilvl="8" w:tplc="04090005" w:tentative="1">
      <w:start w:val="1"/>
      <w:numFmt w:val="bullet"/>
      <w:lvlText w:val=""/>
      <w:lvlJc w:val="left"/>
      <w:pPr>
        <w:tabs>
          <w:tab w:val="num" w:pos="8408"/>
        </w:tabs>
        <w:ind w:left="8408" w:hanging="360"/>
      </w:pPr>
      <w:rPr>
        <w:rFonts w:ascii="Wingdings" w:hAnsi="Wingdings" w:hint="default"/>
      </w:rPr>
    </w:lvl>
  </w:abstractNum>
  <w:abstractNum w:abstractNumId="2">
    <w:nsid w:val="174A1544"/>
    <w:multiLevelType w:val="hybridMultilevel"/>
    <w:tmpl w:val="67B4CF88"/>
    <w:lvl w:ilvl="0" w:tplc="8716EE3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3">
    <w:nsid w:val="188604BC"/>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B7644EC"/>
    <w:multiLevelType w:val="multilevel"/>
    <w:tmpl w:val="3AF42A8A"/>
    <w:lvl w:ilvl="0">
      <w:start w:val="1"/>
      <w:numFmt w:val="decimal"/>
      <w:lvlText w:val="%1"/>
      <w:lvlJc w:val="left"/>
      <w:pPr>
        <w:tabs>
          <w:tab w:val="num" w:pos="0"/>
        </w:tabs>
        <w:ind w:left="0" w:hanging="851"/>
      </w:pPr>
      <w:rPr>
        <w:rFonts w:hint="default"/>
      </w:rPr>
    </w:lvl>
    <w:lvl w:ilvl="1">
      <w:start w:val="1"/>
      <w:numFmt w:val="decimal"/>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5">
    <w:nsid w:val="2CC95F0D"/>
    <w:multiLevelType w:val="hybridMultilevel"/>
    <w:tmpl w:val="5D588FEC"/>
    <w:lvl w:ilvl="0" w:tplc="4D260768">
      <w:start w:val="1"/>
      <w:numFmt w:val="bullet"/>
      <w:pStyle w:val="Table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363F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1345D7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3BF51EB"/>
    <w:multiLevelType w:val="hybridMultilevel"/>
    <w:tmpl w:val="489615FE"/>
    <w:lvl w:ilvl="0" w:tplc="7EC49772">
      <w:start w:val="1"/>
      <w:numFmt w:val="lowerRoman"/>
      <w:lvlText w:val="%1"/>
      <w:lvlJc w:val="left"/>
      <w:pPr>
        <w:tabs>
          <w:tab w:val="num" w:pos="72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3B71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14541EF"/>
    <w:multiLevelType w:val="multilevel"/>
    <w:tmpl w:val="43DCD2B0"/>
    <w:lvl w:ilvl="0">
      <w:start w:val="1"/>
      <w:numFmt w:val="decimal"/>
      <w:pStyle w:val="NumHead"/>
      <w:lvlText w:val="%1"/>
      <w:lvlJc w:val="left"/>
      <w:pPr>
        <w:tabs>
          <w:tab w:val="num" w:pos="0"/>
        </w:tabs>
        <w:ind w:left="0" w:hanging="567"/>
      </w:pPr>
      <w:rPr>
        <w:rFonts w:hint="default"/>
      </w:rPr>
    </w:lvl>
    <w:lvl w:ilvl="1">
      <w:start w:val="1"/>
      <w:numFmt w:val="decimal"/>
      <w:pStyle w:val="NumText"/>
      <w:lvlText w:val="%1.%2."/>
      <w:lvlJc w:val="left"/>
      <w:pPr>
        <w:tabs>
          <w:tab w:val="num" w:pos="0"/>
        </w:tabs>
        <w:ind w:left="0" w:hanging="567"/>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1">
    <w:nsid w:val="434325A2"/>
    <w:multiLevelType w:val="multilevel"/>
    <w:tmpl w:val="C75E14F0"/>
    <w:lvl w:ilvl="0">
      <w:start w:val="1"/>
      <w:numFmt w:val="decimal"/>
      <w:pStyle w:val="TableNumberBullet"/>
      <w:lvlText w:val="%1"/>
      <w:lvlJc w:val="left"/>
      <w:pPr>
        <w:tabs>
          <w:tab w:val="num" w:pos="227"/>
        </w:tabs>
        <w:ind w:left="227" w:hanging="22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44EA08AA"/>
    <w:multiLevelType w:val="multilevel"/>
    <w:tmpl w:val="7E6A306E"/>
    <w:lvl w:ilvl="0">
      <w:start w:val="1"/>
      <w:numFmt w:val="upperLetter"/>
      <w:pStyle w:val="Appendix"/>
      <w:suff w:val="nothing"/>
      <w:lvlText w:val="Appendix %1"/>
      <w:lvlJc w:val="left"/>
      <w:pPr>
        <w:ind w:left="454" w:hanging="45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753469"/>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471D729C"/>
    <w:multiLevelType w:val="multilevel"/>
    <w:tmpl w:val="AD528F6C"/>
    <w:lvl w:ilvl="0">
      <w:start w:val="1"/>
      <w:numFmt w:val="decimal"/>
      <w:lvlRestart w:val="0"/>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C7A3ACC"/>
    <w:multiLevelType w:val="hybridMultilevel"/>
    <w:tmpl w:val="4B7AFB74"/>
    <w:lvl w:ilvl="0" w:tplc="C2721352">
      <w:start w:val="1"/>
      <w:numFmt w:val="lowerLetter"/>
      <w:lvlText w:val="%1"/>
      <w:lvlJc w:val="left"/>
      <w:pPr>
        <w:tabs>
          <w:tab w:val="num" w:pos="2665"/>
        </w:tabs>
        <w:ind w:left="2665"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5637C9B"/>
    <w:multiLevelType w:val="multilevel"/>
    <w:tmpl w:val="382A18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55FC78EC"/>
    <w:multiLevelType w:val="hybridMultilevel"/>
    <w:tmpl w:val="10588116"/>
    <w:lvl w:ilvl="0" w:tplc="C57EE82A">
      <w:start w:val="1"/>
      <w:numFmt w:val="bullet"/>
      <w:pStyle w:val="BulletOne"/>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B46BAE"/>
    <w:multiLevelType w:val="multilevel"/>
    <w:tmpl w:val="3CFE55B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Restart w:val="0"/>
      <w:lvlText w:val="%1.%2.%3"/>
      <w:lvlJc w:val="left"/>
      <w:pPr>
        <w:tabs>
          <w:tab w:val="num" w:pos="964"/>
        </w:tabs>
        <w:ind w:left="964" w:hanging="96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2160"/>
        </w:tabs>
        <w:ind w:left="1584" w:hanging="1584"/>
      </w:pPr>
      <w:rPr>
        <w:rFonts w:hint="default"/>
      </w:rPr>
    </w:lvl>
  </w:abstractNum>
  <w:abstractNum w:abstractNumId="19">
    <w:nsid w:val="5F836AF2"/>
    <w:multiLevelType w:val="hybridMultilevel"/>
    <w:tmpl w:val="40987F9E"/>
    <w:lvl w:ilvl="0" w:tplc="E7C63290">
      <w:start w:val="1"/>
      <w:numFmt w:val="bullet"/>
      <w:pStyle w:val="BulletTwo"/>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374AC7"/>
    <w:multiLevelType w:val="multilevel"/>
    <w:tmpl w:val="1C6CE688"/>
    <w:lvl w:ilvl="0">
      <w:start w:val="1"/>
      <w:numFmt w:val="decimal"/>
      <w:lvlRestart w:val="0"/>
      <w:pStyle w:val="NumBulletOne"/>
      <w:lvlText w:val="%1"/>
      <w:lvlJc w:val="left"/>
      <w:pPr>
        <w:tabs>
          <w:tab w:val="num" w:pos="340"/>
        </w:tabs>
        <w:ind w:left="340" w:hanging="340"/>
      </w:pPr>
      <w:rPr>
        <w:rFonts w:hint="default"/>
      </w:rPr>
    </w:lvl>
    <w:lvl w:ilvl="1">
      <w:start w:val="1"/>
      <w:numFmt w:val="lowerLetter"/>
      <w:pStyle w:val="NumBulletTwo"/>
      <w:lvlText w:val="%2"/>
      <w:lvlJc w:val="left"/>
      <w:pPr>
        <w:tabs>
          <w:tab w:val="num" w:pos="680"/>
        </w:tabs>
        <w:ind w:left="680" w:hanging="340"/>
      </w:pPr>
      <w:rPr>
        <w:rFonts w:hint="default"/>
      </w:rPr>
    </w:lvl>
    <w:lvl w:ilvl="2">
      <w:start w:val="1"/>
      <w:numFmt w:val="lowerRoman"/>
      <w:pStyle w:val="NumBulletThree"/>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1">
    <w:nsid w:val="75476BC3"/>
    <w:multiLevelType w:val="multilevel"/>
    <w:tmpl w:val="1C6CE688"/>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78CB65D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A486E2F"/>
    <w:multiLevelType w:val="hybridMultilevel"/>
    <w:tmpl w:val="34924DBE"/>
    <w:lvl w:ilvl="0" w:tplc="C6A2F150">
      <w:start w:val="1"/>
      <w:numFmt w:val="bullet"/>
      <w:pStyle w:val="BulletThree"/>
      <w:lvlText w:val=""/>
      <w:lvlJc w:val="left"/>
      <w:pPr>
        <w:tabs>
          <w:tab w:val="num" w:pos="1021"/>
        </w:tabs>
        <w:ind w:left="1021" w:hanging="341"/>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5"/>
  </w:num>
  <w:num w:numId="4">
    <w:abstractNumId w:val="8"/>
  </w:num>
  <w:num w:numId="5">
    <w:abstractNumId w:val="18"/>
  </w:num>
  <w:num w:numId="6">
    <w:abstractNumId w:val="18"/>
  </w:num>
  <w:num w:numId="7">
    <w:abstractNumId w:val="5"/>
  </w:num>
  <w:num w:numId="8">
    <w:abstractNumId w:val="11"/>
  </w:num>
  <w:num w:numId="9">
    <w:abstractNumId w:val="12"/>
  </w:num>
  <w:num w:numId="10">
    <w:abstractNumId w:val="12"/>
  </w:num>
  <w:num w:numId="11">
    <w:abstractNumId w:val="0"/>
  </w:num>
  <w:num w:numId="12">
    <w:abstractNumId w:val="2"/>
  </w:num>
  <w:num w:numId="13">
    <w:abstractNumId w:val="1"/>
  </w:num>
  <w:num w:numId="14">
    <w:abstractNumId w:val="15"/>
  </w:num>
  <w:num w:numId="15">
    <w:abstractNumId w:val="8"/>
  </w:num>
  <w:num w:numId="16">
    <w:abstractNumId w:val="0"/>
  </w:num>
  <w:num w:numId="17">
    <w:abstractNumId w:val="0"/>
  </w:num>
  <w:num w:numId="18">
    <w:abstractNumId w:val="0"/>
  </w:num>
  <w:num w:numId="19">
    <w:abstractNumId w:val="5"/>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10"/>
  </w:num>
  <w:num w:numId="25">
    <w:abstractNumId w:val="10"/>
  </w:num>
  <w:num w:numId="26">
    <w:abstractNumId w:val="7"/>
  </w:num>
  <w:num w:numId="27">
    <w:abstractNumId w:val="22"/>
  </w:num>
  <w:num w:numId="28">
    <w:abstractNumId w:val="17"/>
  </w:num>
  <w:num w:numId="29">
    <w:abstractNumId w:val="23"/>
  </w:num>
  <w:num w:numId="30">
    <w:abstractNumId w:val="19"/>
  </w:num>
  <w:num w:numId="31">
    <w:abstractNumId w:val="20"/>
  </w:num>
  <w:num w:numId="32">
    <w:abstractNumId w:val="20"/>
  </w:num>
  <w:num w:numId="33">
    <w:abstractNumId w:val="20"/>
  </w:num>
  <w:num w:numId="34">
    <w:abstractNumId w:val="6"/>
  </w:num>
  <w:num w:numId="35">
    <w:abstractNumId w:val="14"/>
  </w:num>
  <w:num w:numId="36">
    <w:abstractNumId w:val="3"/>
  </w:num>
  <w:num w:numId="37">
    <w:abstractNumId w:val="21"/>
  </w:num>
  <w:num w:numId="38">
    <w:abstractNumId w:val="13"/>
  </w:num>
  <w:num w:numId="39">
    <w:abstractNumId w:val="9"/>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A0"/>
    <w:rsid w:val="00000BED"/>
    <w:rsid w:val="00003544"/>
    <w:rsid w:val="00014B28"/>
    <w:rsid w:val="0002543B"/>
    <w:rsid w:val="000723A9"/>
    <w:rsid w:val="00076282"/>
    <w:rsid w:val="00084C3A"/>
    <w:rsid w:val="000B0EE4"/>
    <w:rsid w:val="000C45E8"/>
    <w:rsid w:val="000C6C14"/>
    <w:rsid w:val="0012730E"/>
    <w:rsid w:val="00131497"/>
    <w:rsid w:val="001420C1"/>
    <w:rsid w:val="00161652"/>
    <w:rsid w:val="001A56DC"/>
    <w:rsid w:val="001A7B85"/>
    <w:rsid w:val="001D3D9C"/>
    <w:rsid w:val="001D461B"/>
    <w:rsid w:val="001F3326"/>
    <w:rsid w:val="0021649E"/>
    <w:rsid w:val="00287C16"/>
    <w:rsid w:val="00294445"/>
    <w:rsid w:val="002B57C1"/>
    <w:rsid w:val="002C6CDC"/>
    <w:rsid w:val="00370F2D"/>
    <w:rsid w:val="003733C7"/>
    <w:rsid w:val="003E5E31"/>
    <w:rsid w:val="003F717E"/>
    <w:rsid w:val="0042243F"/>
    <w:rsid w:val="00443AC9"/>
    <w:rsid w:val="00476A58"/>
    <w:rsid w:val="0048158C"/>
    <w:rsid w:val="004E20A6"/>
    <w:rsid w:val="00516797"/>
    <w:rsid w:val="00567BF5"/>
    <w:rsid w:val="005944F3"/>
    <w:rsid w:val="005A0591"/>
    <w:rsid w:val="00621503"/>
    <w:rsid w:val="00642576"/>
    <w:rsid w:val="00651D00"/>
    <w:rsid w:val="0067429E"/>
    <w:rsid w:val="006751A2"/>
    <w:rsid w:val="006D320D"/>
    <w:rsid w:val="006E106C"/>
    <w:rsid w:val="006E79D8"/>
    <w:rsid w:val="00753FC8"/>
    <w:rsid w:val="0076520A"/>
    <w:rsid w:val="007848BF"/>
    <w:rsid w:val="007957CF"/>
    <w:rsid w:val="007D49E3"/>
    <w:rsid w:val="007E531A"/>
    <w:rsid w:val="00806403"/>
    <w:rsid w:val="00845ADE"/>
    <w:rsid w:val="00850003"/>
    <w:rsid w:val="008715A2"/>
    <w:rsid w:val="00874AD3"/>
    <w:rsid w:val="008A4FDE"/>
    <w:rsid w:val="008B7FDD"/>
    <w:rsid w:val="00917342"/>
    <w:rsid w:val="00963CF7"/>
    <w:rsid w:val="00970B77"/>
    <w:rsid w:val="00985E5F"/>
    <w:rsid w:val="009A287C"/>
    <w:rsid w:val="009C53EC"/>
    <w:rsid w:val="00A26D7C"/>
    <w:rsid w:val="00A62DBF"/>
    <w:rsid w:val="00A672B7"/>
    <w:rsid w:val="00A733C0"/>
    <w:rsid w:val="00AA29DD"/>
    <w:rsid w:val="00AD1908"/>
    <w:rsid w:val="00AE7BCF"/>
    <w:rsid w:val="00AF0CA0"/>
    <w:rsid w:val="00AF34C3"/>
    <w:rsid w:val="00AF5D5F"/>
    <w:rsid w:val="00B15BED"/>
    <w:rsid w:val="00B97FFD"/>
    <w:rsid w:val="00BC297B"/>
    <w:rsid w:val="00BE20C5"/>
    <w:rsid w:val="00BE73B5"/>
    <w:rsid w:val="00C97B28"/>
    <w:rsid w:val="00D2759B"/>
    <w:rsid w:val="00D751D3"/>
    <w:rsid w:val="00DA395C"/>
    <w:rsid w:val="00DA4EBF"/>
    <w:rsid w:val="00DC4F99"/>
    <w:rsid w:val="00DC5EDE"/>
    <w:rsid w:val="00DC7324"/>
    <w:rsid w:val="00DE0548"/>
    <w:rsid w:val="00E438A3"/>
    <w:rsid w:val="00E61668"/>
    <w:rsid w:val="00E84CBD"/>
    <w:rsid w:val="00EB601B"/>
    <w:rsid w:val="00EF169C"/>
    <w:rsid w:val="00F17562"/>
    <w:rsid w:val="00F35709"/>
    <w:rsid w:val="00F40550"/>
    <w:rsid w:val="00F545BA"/>
    <w:rsid w:val="00F619B4"/>
    <w:rsid w:val="00F725BC"/>
    <w:rsid w:val="00F9755A"/>
    <w:rsid w:val="00FC5821"/>
    <w:rsid w:val="00FD5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8C3CE16-242B-4B4F-8B3E-C508A0D8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CA0"/>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BE73B5"/>
    <w:pPr>
      <w:keepNext/>
      <w:spacing w:after="0" w:line="260" w:lineRule="atLeast"/>
      <w:outlineLvl w:val="0"/>
    </w:pPr>
    <w:rPr>
      <w:rFonts w:ascii="Arial Black" w:eastAsia="Times New Roman" w:hAnsi="Arial Black" w:cs="Arial"/>
      <w:bCs/>
      <w:kern w:val="32"/>
      <w:sz w:val="21"/>
      <w:szCs w:val="21"/>
    </w:rPr>
  </w:style>
  <w:style w:type="paragraph" w:styleId="Heading2">
    <w:name w:val="heading 2"/>
    <w:basedOn w:val="Heading1"/>
    <w:next w:val="Normal"/>
    <w:qFormat/>
    <w:rsid w:val="00BE73B5"/>
    <w:pPr>
      <w:outlineLvl w:val="1"/>
    </w:pPr>
    <w:rPr>
      <w:bCs w:val="0"/>
      <w:iCs/>
      <w:sz w:val="19"/>
      <w:szCs w:val="19"/>
    </w:rPr>
  </w:style>
  <w:style w:type="paragraph" w:styleId="Heading3">
    <w:name w:val="heading 3"/>
    <w:basedOn w:val="Heading2"/>
    <w:next w:val="Normal"/>
    <w:qFormat/>
    <w:rsid w:val="00BE73B5"/>
    <w:pPr>
      <w:outlineLvl w:val="2"/>
    </w:pPr>
    <w:rPr>
      <w:rFonts w:ascii="Arial" w:hAnsi="Arial"/>
      <w:b/>
      <w:bCs/>
    </w:rPr>
  </w:style>
  <w:style w:type="paragraph" w:styleId="Heading4">
    <w:name w:val="heading 4"/>
    <w:basedOn w:val="Heading3"/>
    <w:next w:val="Normal"/>
    <w:qFormat/>
    <w:rsid w:val="007E531A"/>
    <w:pPr>
      <w:outlineLvl w:val="3"/>
    </w:pPr>
    <w:rPr>
      <w:b w:val="0"/>
      <w:bCs w:val="0"/>
    </w:rPr>
  </w:style>
  <w:style w:type="paragraph" w:styleId="Heading5">
    <w:name w:val="heading 5"/>
    <w:basedOn w:val="Normal"/>
    <w:next w:val="Normal"/>
    <w:qFormat/>
    <w:rsid w:val="003E5E31"/>
    <w:pPr>
      <w:numPr>
        <w:ilvl w:val="4"/>
        <w:numId w:val="33"/>
      </w:numPr>
      <w:spacing w:before="240" w:after="60" w:line="240" w:lineRule="auto"/>
      <w:outlineLvl w:val="4"/>
    </w:pPr>
    <w:rPr>
      <w:rFonts w:ascii="Garamond" w:eastAsia="Times New Roman" w:hAnsi="Garamond"/>
      <w:b/>
      <w:bCs/>
      <w:i/>
      <w:iCs/>
      <w:sz w:val="26"/>
      <w:szCs w:val="26"/>
    </w:rPr>
  </w:style>
  <w:style w:type="paragraph" w:styleId="Heading6">
    <w:name w:val="heading 6"/>
    <w:basedOn w:val="Normal"/>
    <w:next w:val="Normal"/>
    <w:qFormat/>
    <w:rsid w:val="003E5E31"/>
    <w:pPr>
      <w:numPr>
        <w:ilvl w:val="5"/>
        <w:numId w:val="33"/>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qFormat/>
    <w:rsid w:val="003E5E31"/>
    <w:pPr>
      <w:numPr>
        <w:ilvl w:val="6"/>
        <w:numId w:val="33"/>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qFormat/>
    <w:rsid w:val="003E5E31"/>
    <w:pPr>
      <w:numPr>
        <w:ilvl w:val="7"/>
        <w:numId w:val="33"/>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qFormat/>
    <w:rsid w:val="003E5E31"/>
    <w:pPr>
      <w:numPr>
        <w:ilvl w:val="8"/>
        <w:numId w:val="33"/>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rsid w:val="00E84CBD"/>
    <w:pPr>
      <w:numPr>
        <w:numId w:val="10"/>
      </w:numPr>
      <w:spacing w:after="0" w:line="240" w:lineRule="auto"/>
      <w:jc w:val="right"/>
    </w:pPr>
    <w:rPr>
      <w:rFonts w:ascii="Arial" w:eastAsia="Times New Roman" w:hAnsi="Arial"/>
      <w:b/>
      <w:color w:val="808080"/>
      <w:sz w:val="16"/>
      <w:szCs w:val="24"/>
    </w:rPr>
  </w:style>
  <w:style w:type="paragraph" w:styleId="Footer">
    <w:name w:val="footer"/>
    <w:basedOn w:val="Normal"/>
    <w:rsid w:val="00E84CBD"/>
    <w:pPr>
      <w:tabs>
        <w:tab w:val="center" w:pos="4153"/>
        <w:tab w:val="right" w:pos="8306"/>
      </w:tabs>
      <w:spacing w:after="0" w:line="240" w:lineRule="auto"/>
    </w:pPr>
    <w:rPr>
      <w:rFonts w:ascii="Arial" w:eastAsia="Times New Roman" w:hAnsi="Arial"/>
      <w:b/>
      <w:color w:val="808080"/>
      <w:sz w:val="16"/>
      <w:szCs w:val="24"/>
    </w:rPr>
  </w:style>
  <w:style w:type="paragraph" w:styleId="Header">
    <w:name w:val="header"/>
    <w:basedOn w:val="Normal"/>
    <w:rsid w:val="00E84CBD"/>
    <w:pPr>
      <w:tabs>
        <w:tab w:val="center" w:pos="4150"/>
        <w:tab w:val="right" w:pos="8307"/>
      </w:tabs>
      <w:spacing w:after="0" w:line="240" w:lineRule="auto"/>
    </w:pPr>
    <w:rPr>
      <w:rFonts w:ascii="Arial" w:eastAsia="Times New Roman" w:hAnsi="Arial"/>
      <w:b/>
      <w:color w:val="808080"/>
      <w:sz w:val="16"/>
      <w:szCs w:val="24"/>
    </w:rPr>
  </w:style>
  <w:style w:type="paragraph" w:customStyle="1" w:styleId="NumHead">
    <w:name w:val="NumHead"/>
    <w:basedOn w:val="Normal"/>
    <w:next w:val="NumText"/>
    <w:rsid w:val="008A4FDE"/>
    <w:pPr>
      <w:keepNext/>
      <w:numPr>
        <w:numId w:val="24"/>
      </w:numPr>
      <w:spacing w:after="0" w:line="260" w:lineRule="atLeast"/>
    </w:pPr>
    <w:rPr>
      <w:rFonts w:ascii="Arial Black" w:eastAsia="Times New Roman" w:hAnsi="Arial Black"/>
      <w:sz w:val="21"/>
      <w:szCs w:val="21"/>
    </w:rPr>
  </w:style>
  <w:style w:type="paragraph" w:customStyle="1" w:styleId="NumText">
    <w:name w:val="NumText"/>
    <w:basedOn w:val="Normal"/>
    <w:rsid w:val="00E84CBD"/>
    <w:pPr>
      <w:numPr>
        <w:ilvl w:val="1"/>
        <w:numId w:val="24"/>
      </w:numPr>
      <w:spacing w:after="284" w:line="280" w:lineRule="exact"/>
    </w:pPr>
    <w:rPr>
      <w:rFonts w:ascii="Garamond" w:eastAsia="Times New Roman" w:hAnsi="Garamond"/>
      <w:szCs w:val="24"/>
    </w:rPr>
  </w:style>
  <w:style w:type="paragraph" w:customStyle="1" w:styleId="TableHeading">
    <w:name w:val="Table Heading"/>
    <w:basedOn w:val="TableText"/>
    <w:rsid w:val="00F35709"/>
    <w:rPr>
      <w:b/>
      <w:bCs/>
      <w:kern w:val="28"/>
      <w:szCs w:val="24"/>
    </w:rPr>
  </w:style>
  <w:style w:type="paragraph" w:customStyle="1" w:styleId="TableText">
    <w:name w:val="Table Text"/>
    <w:basedOn w:val="Normal"/>
    <w:rsid w:val="00F35709"/>
    <w:pPr>
      <w:spacing w:after="0" w:line="240" w:lineRule="auto"/>
      <w:ind w:right="142"/>
    </w:pPr>
    <w:rPr>
      <w:rFonts w:ascii="Garamond" w:eastAsia="Times New Roman" w:hAnsi="Garamond"/>
    </w:rPr>
  </w:style>
  <w:style w:type="paragraph" w:customStyle="1" w:styleId="TableSubTot">
    <w:name w:val="Table SubTot"/>
    <w:basedOn w:val="TableFigures"/>
    <w:rsid w:val="00AD1908"/>
    <w:pPr>
      <w:pBdr>
        <w:top w:val="single" w:sz="6" w:space="1" w:color="auto"/>
      </w:pBdr>
    </w:pPr>
    <w:rPr>
      <w:szCs w:val="24"/>
    </w:rPr>
  </w:style>
  <w:style w:type="paragraph" w:customStyle="1" w:styleId="TableTotal">
    <w:name w:val="Table Total"/>
    <w:basedOn w:val="TableFigures"/>
    <w:rsid w:val="00AD1908"/>
    <w:pPr>
      <w:pBdr>
        <w:top w:val="single" w:sz="6" w:space="1" w:color="auto"/>
        <w:bottom w:val="double" w:sz="6" w:space="1" w:color="auto"/>
      </w:pBdr>
    </w:pPr>
  </w:style>
  <w:style w:type="paragraph" w:styleId="Title">
    <w:name w:val="Title"/>
    <w:basedOn w:val="Normal"/>
    <w:next w:val="Heading1"/>
    <w:qFormat/>
    <w:rsid w:val="00E84CBD"/>
    <w:pPr>
      <w:spacing w:before="400" w:after="400" w:line="580" w:lineRule="atLeast"/>
    </w:pPr>
    <w:rPr>
      <w:rFonts w:ascii="Garamond" w:eastAsia="Times New Roman" w:hAnsi="Garamond" w:cs="Arial"/>
      <w:bCs/>
      <w:kern w:val="28"/>
      <w:sz w:val="40"/>
      <w:szCs w:val="32"/>
    </w:rPr>
  </w:style>
  <w:style w:type="paragraph" w:customStyle="1" w:styleId="TableDouble">
    <w:name w:val="Table Double"/>
    <w:basedOn w:val="TableFigures"/>
    <w:rsid w:val="00E84CBD"/>
    <w:pPr>
      <w:pBdr>
        <w:bottom w:val="double" w:sz="6" w:space="1" w:color="auto"/>
      </w:pBdr>
    </w:pPr>
    <w:rPr>
      <w:sz w:val="16"/>
      <w:szCs w:val="24"/>
    </w:rPr>
  </w:style>
  <w:style w:type="paragraph" w:customStyle="1" w:styleId="TableSingle">
    <w:name w:val="Table Single"/>
    <w:basedOn w:val="TableFigures"/>
    <w:rsid w:val="00AD1908"/>
    <w:pPr>
      <w:pBdr>
        <w:bottom w:val="single" w:sz="6" w:space="1" w:color="auto"/>
      </w:pBdr>
    </w:pPr>
    <w:rPr>
      <w:szCs w:val="24"/>
    </w:rPr>
  </w:style>
  <w:style w:type="paragraph" w:customStyle="1" w:styleId="TableBullet">
    <w:name w:val="Table Bullet"/>
    <w:basedOn w:val="TableText"/>
    <w:rsid w:val="00F35709"/>
    <w:pPr>
      <w:numPr>
        <w:numId w:val="19"/>
      </w:numPr>
    </w:pPr>
    <w:rPr>
      <w:szCs w:val="20"/>
    </w:rPr>
  </w:style>
  <w:style w:type="paragraph" w:customStyle="1" w:styleId="TableNumberBullet">
    <w:name w:val="Table Number Bullet"/>
    <w:basedOn w:val="TableText"/>
    <w:rsid w:val="00F35709"/>
    <w:pPr>
      <w:numPr>
        <w:numId w:val="20"/>
      </w:numPr>
    </w:pPr>
    <w:rPr>
      <w:szCs w:val="24"/>
    </w:rPr>
  </w:style>
  <w:style w:type="paragraph" w:styleId="TOC1">
    <w:name w:val="toc 1"/>
    <w:basedOn w:val="Normal"/>
    <w:next w:val="Normal"/>
    <w:semiHidden/>
    <w:rsid w:val="00E84CBD"/>
    <w:pPr>
      <w:spacing w:before="240" w:after="120" w:line="240" w:lineRule="auto"/>
    </w:pPr>
    <w:rPr>
      <w:rFonts w:ascii="Garamond" w:eastAsia="Times New Roman" w:hAnsi="Garamond"/>
      <w:b/>
      <w:bCs/>
      <w:szCs w:val="24"/>
    </w:rPr>
  </w:style>
  <w:style w:type="paragraph" w:customStyle="1" w:styleId="AppendixTitle">
    <w:name w:val="Appendix Title"/>
    <w:basedOn w:val="Title"/>
    <w:next w:val="Normal"/>
    <w:rsid w:val="00E84CBD"/>
    <w:pPr>
      <w:numPr>
        <w:numId w:val="11"/>
      </w:numPr>
    </w:pPr>
  </w:style>
  <w:style w:type="paragraph" w:customStyle="1" w:styleId="SectionTitle">
    <w:name w:val="Section Title"/>
    <w:basedOn w:val="Normal"/>
    <w:next w:val="Normal"/>
    <w:rsid w:val="00E84CBD"/>
    <w:pPr>
      <w:pageBreakBefore/>
      <w:spacing w:after="1400" w:line="240" w:lineRule="auto"/>
    </w:pPr>
    <w:rPr>
      <w:rFonts w:ascii="Garamond" w:eastAsia="Times New Roman" w:hAnsi="Garamond"/>
      <w:sz w:val="40"/>
      <w:szCs w:val="24"/>
    </w:rPr>
  </w:style>
  <w:style w:type="paragraph" w:customStyle="1" w:styleId="TableFigures">
    <w:name w:val="Table Figures"/>
    <w:basedOn w:val="TableText"/>
    <w:rsid w:val="00AD1908"/>
    <w:pPr>
      <w:spacing w:before="25"/>
    </w:pPr>
    <w:rPr>
      <w:rFonts w:ascii="Arial" w:hAnsi="Arial"/>
      <w:sz w:val="18"/>
    </w:rPr>
  </w:style>
  <w:style w:type="paragraph" w:customStyle="1" w:styleId="BulletOne">
    <w:name w:val="BulletOne"/>
    <w:basedOn w:val="Normal"/>
    <w:rsid w:val="00F9755A"/>
    <w:pPr>
      <w:numPr>
        <w:numId w:val="28"/>
      </w:numPr>
      <w:spacing w:after="0" w:line="240" w:lineRule="auto"/>
    </w:pPr>
    <w:rPr>
      <w:rFonts w:ascii="Garamond" w:eastAsia="Times New Roman" w:hAnsi="Garamond"/>
      <w:szCs w:val="24"/>
    </w:rPr>
  </w:style>
  <w:style w:type="paragraph" w:customStyle="1" w:styleId="BulletThree">
    <w:name w:val="BulletThree"/>
    <w:basedOn w:val="Normal"/>
    <w:rsid w:val="00F9755A"/>
    <w:pPr>
      <w:numPr>
        <w:numId w:val="29"/>
      </w:numPr>
      <w:spacing w:after="0" w:line="240" w:lineRule="auto"/>
    </w:pPr>
    <w:rPr>
      <w:rFonts w:ascii="Garamond" w:eastAsia="Times New Roman" w:hAnsi="Garamond"/>
      <w:szCs w:val="24"/>
    </w:rPr>
  </w:style>
  <w:style w:type="paragraph" w:customStyle="1" w:styleId="BulletTwo">
    <w:name w:val="BulletTwo"/>
    <w:basedOn w:val="Normal"/>
    <w:rsid w:val="00F9755A"/>
    <w:pPr>
      <w:numPr>
        <w:numId w:val="30"/>
      </w:numPr>
      <w:spacing w:after="0" w:line="240" w:lineRule="auto"/>
    </w:pPr>
    <w:rPr>
      <w:rFonts w:ascii="Garamond" w:eastAsia="Times New Roman" w:hAnsi="Garamond"/>
      <w:szCs w:val="24"/>
    </w:rPr>
  </w:style>
  <w:style w:type="paragraph" w:customStyle="1" w:styleId="Indent1">
    <w:name w:val="Indent1"/>
    <w:basedOn w:val="Normal"/>
    <w:rsid w:val="00A733C0"/>
    <w:pPr>
      <w:tabs>
        <w:tab w:val="left" w:pos="567"/>
      </w:tabs>
      <w:spacing w:after="284" w:line="240" w:lineRule="auto"/>
      <w:ind w:left="567" w:hanging="567"/>
    </w:pPr>
    <w:rPr>
      <w:rFonts w:ascii="Garamond" w:eastAsia="Times New Roman" w:hAnsi="Garamond"/>
      <w:szCs w:val="24"/>
    </w:rPr>
  </w:style>
  <w:style w:type="paragraph" w:customStyle="1" w:styleId="Indent2">
    <w:name w:val="Indent2"/>
    <w:basedOn w:val="Normal"/>
    <w:rsid w:val="00A733C0"/>
    <w:pPr>
      <w:tabs>
        <w:tab w:val="left" w:pos="1134"/>
      </w:tabs>
      <w:spacing w:after="284" w:line="240" w:lineRule="auto"/>
      <w:ind w:left="1134" w:hanging="567"/>
    </w:pPr>
    <w:rPr>
      <w:rFonts w:ascii="Garamond" w:eastAsia="Times New Roman" w:hAnsi="Garamond"/>
      <w:szCs w:val="24"/>
    </w:rPr>
  </w:style>
  <w:style w:type="paragraph" w:customStyle="1" w:styleId="NumBulletOne">
    <w:name w:val="NumBulletOne"/>
    <w:basedOn w:val="Normal"/>
    <w:rsid w:val="003E5E31"/>
    <w:pPr>
      <w:numPr>
        <w:numId w:val="33"/>
      </w:numPr>
      <w:spacing w:after="0" w:line="240" w:lineRule="auto"/>
    </w:pPr>
    <w:rPr>
      <w:rFonts w:ascii="Garamond" w:eastAsia="Times New Roman" w:hAnsi="Garamond"/>
      <w:szCs w:val="24"/>
    </w:rPr>
  </w:style>
  <w:style w:type="paragraph" w:customStyle="1" w:styleId="NumBulletThree">
    <w:name w:val="NumBulletThree"/>
    <w:basedOn w:val="Normal"/>
    <w:rsid w:val="003E5E31"/>
    <w:pPr>
      <w:numPr>
        <w:ilvl w:val="2"/>
        <w:numId w:val="33"/>
      </w:numPr>
      <w:spacing w:after="0" w:line="240" w:lineRule="auto"/>
    </w:pPr>
    <w:rPr>
      <w:rFonts w:ascii="Garamond" w:eastAsia="Times New Roman" w:hAnsi="Garamond"/>
      <w:szCs w:val="24"/>
    </w:rPr>
  </w:style>
  <w:style w:type="paragraph" w:customStyle="1" w:styleId="NumBulletTwo">
    <w:name w:val="NumBulletTwo"/>
    <w:basedOn w:val="Normal"/>
    <w:rsid w:val="003E5E31"/>
    <w:pPr>
      <w:numPr>
        <w:ilvl w:val="1"/>
        <w:numId w:val="33"/>
      </w:numPr>
      <w:spacing w:after="0" w:line="240" w:lineRule="auto"/>
    </w:pPr>
    <w:rPr>
      <w:rFonts w:ascii="Garamond" w:eastAsia="Times New Roman" w:hAnsi="Garamond"/>
      <w:szCs w:val="24"/>
    </w:rPr>
  </w:style>
  <w:style w:type="paragraph" w:styleId="BodyText">
    <w:name w:val="Body Text"/>
    <w:basedOn w:val="Normal"/>
    <w:link w:val="BodyTextChar"/>
    <w:rsid w:val="00AF0CA0"/>
    <w:rPr>
      <w:sz w:val="24"/>
    </w:rPr>
  </w:style>
  <w:style w:type="character" w:customStyle="1" w:styleId="BodyTextChar">
    <w:name w:val="Body Text Char"/>
    <w:basedOn w:val="DefaultParagraphFont"/>
    <w:link w:val="BodyText"/>
    <w:rsid w:val="00AF0CA0"/>
    <w:rPr>
      <w:rFonts w:ascii="Calibri" w:eastAsia="Calibri" w:hAnsi="Calibri"/>
      <w:sz w:val="24"/>
      <w:szCs w:val="22"/>
      <w:lang w:eastAsia="en-US"/>
    </w:rPr>
  </w:style>
  <w:style w:type="character" w:styleId="Hyperlink">
    <w:name w:val="Hyperlink"/>
    <w:uiPriority w:val="99"/>
    <w:unhideWhenUsed/>
    <w:rsid w:val="00AF0CA0"/>
    <w:rPr>
      <w:color w:val="0000FF"/>
      <w:u w:val="single"/>
    </w:rPr>
  </w:style>
  <w:style w:type="paragraph" w:styleId="BalloonText">
    <w:name w:val="Balloon Text"/>
    <w:basedOn w:val="Normal"/>
    <w:link w:val="BalloonTextChar"/>
    <w:rsid w:val="00AF0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0CA0"/>
    <w:rPr>
      <w:rFonts w:ascii="Tahoma" w:eastAsia="Calibri" w:hAnsi="Tahoma" w:cs="Tahoma"/>
      <w:sz w:val="16"/>
      <w:szCs w:val="16"/>
      <w:lang w:eastAsia="en-US"/>
    </w:rPr>
  </w:style>
  <w:style w:type="character" w:styleId="FollowedHyperlink">
    <w:name w:val="FollowedHyperlink"/>
    <w:basedOn w:val="DefaultParagraphFont"/>
    <w:rsid w:val="001F3326"/>
    <w:rPr>
      <w:color w:val="800080" w:themeColor="followedHyperlink"/>
      <w:u w:val="single"/>
    </w:rPr>
  </w:style>
  <w:style w:type="table" w:styleId="TableGrid">
    <w:name w:val="Table Grid"/>
    <w:basedOn w:val="TableNormal"/>
    <w:rsid w:val="001F3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F169C"/>
    <w:rPr>
      <w:sz w:val="16"/>
      <w:szCs w:val="16"/>
    </w:rPr>
  </w:style>
  <w:style w:type="paragraph" w:styleId="CommentText">
    <w:name w:val="annotation text"/>
    <w:basedOn w:val="Normal"/>
    <w:link w:val="CommentTextChar"/>
    <w:rsid w:val="00EF169C"/>
    <w:pPr>
      <w:spacing w:line="240" w:lineRule="auto"/>
    </w:pPr>
    <w:rPr>
      <w:sz w:val="20"/>
      <w:szCs w:val="20"/>
    </w:rPr>
  </w:style>
  <w:style w:type="character" w:customStyle="1" w:styleId="CommentTextChar">
    <w:name w:val="Comment Text Char"/>
    <w:basedOn w:val="DefaultParagraphFont"/>
    <w:link w:val="CommentText"/>
    <w:rsid w:val="00EF169C"/>
    <w:rPr>
      <w:rFonts w:ascii="Calibri" w:eastAsia="Calibri" w:hAnsi="Calibri"/>
      <w:lang w:eastAsia="en-US"/>
    </w:rPr>
  </w:style>
  <w:style w:type="paragraph" w:styleId="CommentSubject">
    <w:name w:val="annotation subject"/>
    <w:basedOn w:val="CommentText"/>
    <w:next w:val="CommentText"/>
    <w:link w:val="CommentSubjectChar"/>
    <w:rsid w:val="00EF169C"/>
    <w:rPr>
      <w:b/>
      <w:bCs/>
    </w:rPr>
  </w:style>
  <w:style w:type="character" w:customStyle="1" w:styleId="CommentSubjectChar">
    <w:name w:val="Comment Subject Char"/>
    <w:basedOn w:val="CommentTextChar"/>
    <w:link w:val="CommentSubject"/>
    <w:rsid w:val="00EF169C"/>
    <w:rPr>
      <w:rFonts w:ascii="Calibri" w:eastAsia="Calibri" w:hAnsi="Calibri"/>
      <w:b/>
      <w:bCs/>
      <w:lang w:eastAsia="en-US"/>
    </w:rPr>
  </w:style>
  <w:style w:type="paragraph" w:styleId="ListParagraph">
    <w:name w:val="List Paragraph"/>
    <w:basedOn w:val="Normal"/>
    <w:uiPriority w:val="34"/>
    <w:qFormat/>
    <w:rsid w:val="0056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aren.l.murray@uk.gt.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gtukwordtemplates\GTUK2008\GT%20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GT Normal.dotm</Template>
  <TotalTime>13</TotalTime>
  <Pages>2</Pages>
  <Words>466</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Grant Thornton UK LLP</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Duggan</dc:creator>
  <cp:lastModifiedBy>Mather, Chris</cp:lastModifiedBy>
  <cp:revision>7</cp:revision>
  <cp:lastPrinted>2013-03-06T08:05:00Z</cp:lastPrinted>
  <dcterms:created xsi:type="dcterms:W3CDTF">2015-06-17T14:50:00Z</dcterms:created>
  <dcterms:modified xsi:type="dcterms:W3CDTF">2015-06-24T10:09:00Z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T Templates Version">
    <vt:lpwstr>GT Normal R3.2 2003 22/12/08</vt:lpwstr>
  </property>
  <property fmtid="{D5CDD505-2E9C-101B-9397-08002B2CF9AE}" pid="3" name="GT Version">
    <vt:r8>3.3</vt:r8>
  </property>
  <property fmtid="{D5CDD505-2E9C-101B-9397-08002B2CF9AE}" pid="4" name="GT Date">
    <vt:filetime>2009-09-23T23:00:00Z</vt:filetime>
  </property>
</Properties>
</file>